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982" w:rsidRDefault="00F26982" w:rsidP="00F26982">
      <w:pPr>
        <w:spacing w:line="360" w:lineRule="auto"/>
        <w:jc w:val="both"/>
        <w:rPr>
          <w:rFonts w:ascii="Tahoma" w:hAnsi="Tahoma" w:cs="Tahoma"/>
          <w:b/>
          <w:bCs/>
          <w:sz w:val="20"/>
          <w:szCs w:val="20"/>
          <w:rtl/>
        </w:rPr>
      </w:pPr>
    </w:p>
    <w:p w:rsidR="00F26982" w:rsidRPr="00F26982" w:rsidRDefault="00F26982" w:rsidP="00F26982">
      <w:pPr>
        <w:spacing w:line="360" w:lineRule="auto"/>
        <w:jc w:val="center"/>
        <w:rPr>
          <w:rFonts w:ascii="Tahoma" w:hAnsi="Tahoma" w:cs="Tahoma"/>
          <w:b/>
          <w:bCs/>
          <w:sz w:val="20"/>
          <w:szCs w:val="20"/>
          <w:u w:val="single"/>
          <w:rtl/>
        </w:rPr>
      </w:pPr>
      <w:r>
        <w:rPr>
          <w:rFonts w:ascii="Tahoma" w:hAnsi="Tahoma" w:cs="Tahoma" w:hint="cs"/>
          <w:b/>
          <w:bCs/>
          <w:sz w:val="20"/>
          <w:szCs w:val="20"/>
          <w:u w:val="single"/>
          <w:rtl/>
        </w:rPr>
        <w:t>רכישת השכלה גבוהה בקהילות חרדיות בדגש על הקהילה החרדית בארה"ב</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hint="cs"/>
          <w:b/>
          <w:bCs/>
          <w:sz w:val="20"/>
          <w:szCs w:val="20"/>
          <w:rtl/>
        </w:rPr>
        <w:t>הקדמה</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hint="cs"/>
          <w:sz w:val="20"/>
          <w:szCs w:val="20"/>
          <w:rtl/>
        </w:rPr>
        <w:t>האופן בו נתפסת רכישת השכלה גבוהה בקהילות החרדיות בעולם משתנה ממדינה למדינה. בארה"ב לדוגמא הדבר מקובל, כשבמדינות כגון בלגיה ואנגליה, המצב דומה למצב בארץ- כאשר ההנהגה הרוחנית רואה ברכישת השכלה גבוהה פגיעה ב'חברת הלומדים' ובדבר המסכן את אופייה היהודי של הקהילה.  לאור הדברים הנ"ל, הקהילה החרדית בארה"ב היא היחידה ה'נהנית' ממודלים המאפשרים רכישת השכלה גבוהה לצד אורח החיים החרדי כשזו, נתמכת עליי הקהילה. לצורך המחקר נבחנו מספר מדינות בהן קהילות חרדיות גדולות: ארה"ב, בלגיה, אנגליה ואוסטרליה. עם זאת, כפי שצוין, ארה"ב היא המדינה היחידה בה מודלים ייחודיים לרכישת השכלה גבוהה. כמו כן, יש להדגיש, כי פתיחות הקהילה החרדית להשכלה גבוהה, תלויה רבות במדיניות החברתית של המדינה אליה הקהילה משתייכת- בזמן שבאנגליה ובבלגיה משפחות חרדיות חיות בדלות, אך על קצבת הבטחת ההכנסה שמעניקה להם המדינה, בארה"ב אין כל תמיכה מסוג זה. דבר נוסף הוא, מערכת החינוך היסודית והתיכונית של הקהילה היהודית באותה המדינה- האם היא מספקת לימודי ליבה או לא והאם מימון מערך הלימוד היהודי תלוי בהכנסת לימודי ליבה לתוך מערכת הלימוד או לא.</w:t>
      </w:r>
      <w:r w:rsidRPr="00F26982">
        <w:rPr>
          <w:rStyle w:val="ad"/>
          <w:rFonts w:ascii="Tahoma" w:hAnsi="Tahoma" w:cs="Tahoma"/>
          <w:sz w:val="20"/>
          <w:szCs w:val="20"/>
          <w:rtl/>
        </w:rPr>
        <w:footnoteReference w:id="1"/>
      </w:r>
      <w:r w:rsidRPr="00F26982">
        <w:rPr>
          <w:rFonts w:ascii="Tahoma" w:hAnsi="Tahoma" w:cs="Tahoma" w:hint="cs"/>
          <w:sz w:val="20"/>
          <w:szCs w:val="20"/>
          <w:rtl/>
        </w:rPr>
        <w:t xml:space="preserve">     </w:t>
      </w:r>
    </w:p>
    <w:p w:rsidR="00F26982" w:rsidRPr="00F26982" w:rsidRDefault="00F26982" w:rsidP="00F26982">
      <w:pPr>
        <w:spacing w:line="360" w:lineRule="auto"/>
        <w:jc w:val="both"/>
        <w:rPr>
          <w:rFonts w:ascii="Tahoma" w:hAnsi="Tahoma" w:cs="Tahoma"/>
          <w:b/>
          <w:bCs/>
          <w:sz w:val="20"/>
          <w:szCs w:val="20"/>
          <w:rtl/>
        </w:rPr>
      </w:pPr>
      <w:r w:rsidRPr="00F26982">
        <w:rPr>
          <w:rFonts w:ascii="Tahoma" w:hAnsi="Tahoma" w:cs="Tahoma" w:hint="cs"/>
          <w:b/>
          <w:bCs/>
          <w:sz w:val="20"/>
          <w:szCs w:val="20"/>
          <w:rtl/>
        </w:rPr>
        <w:t xml:space="preserve">הקהילה החרדית בארה"ב- מספרים והגדרות.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hint="cs"/>
          <w:sz w:val="20"/>
          <w:szCs w:val="20"/>
          <w:rtl/>
        </w:rPr>
        <w:t xml:space="preserve">האוכלוסייה היהודית בארה"ב היא גדולה ובעלת זרמים רבים: רפורמים, קונסרבטיביים, אורתודוקסים מודרניים, חרדיים וחסידיים. אחוז האוכלוסייה האורתודוקסית בארה"ב עומד על 10% בלבד, אך כולל גם 31% של יהודים המגדירים עצמם כאורתודוקסים "מודרניים"- המוצאים סתירות בין עולם ההלכה היהודי לעולם המודרני של היום. מכאן, כ-62% מתוך עשרת האחוזים היהודים האורתודוקסיים, נחשבים לחרדים (3.3 מיליון לערך).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hint="cs"/>
          <w:sz w:val="20"/>
          <w:szCs w:val="20"/>
          <w:rtl/>
        </w:rPr>
        <w:t xml:space="preserve">מכון המחקר </w:t>
      </w:r>
      <w:r w:rsidRPr="00F26982">
        <w:rPr>
          <w:rFonts w:ascii="Tahoma" w:hAnsi="Tahoma" w:cs="Tahoma" w:hint="cs"/>
          <w:sz w:val="20"/>
          <w:szCs w:val="20"/>
        </w:rPr>
        <w:t>P</w:t>
      </w:r>
      <w:r w:rsidRPr="00F26982">
        <w:rPr>
          <w:rFonts w:ascii="Tahoma" w:hAnsi="Tahoma" w:cs="Tahoma"/>
          <w:sz w:val="20"/>
          <w:szCs w:val="20"/>
        </w:rPr>
        <w:t>ew</w:t>
      </w:r>
      <w:r w:rsidRPr="00F26982">
        <w:rPr>
          <w:rFonts w:ascii="Tahoma" w:hAnsi="Tahoma" w:cs="Tahoma" w:hint="cs"/>
          <w:sz w:val="20"/>
          <w:szCs w:val="20"/>
          <w:rtl/>
        </w:rPr>
        <w:t xml:space="preserve"> האמריקאי, ערך ב-2013 מחקר מקיף על האוכלוסייה היהודית בארה"ב. ב-2015 התפרסם ניתוח מקיף יותר של האוכלוסייה האורתודוקסית בארה"ב שמאפשרת ללמוד על אורחות החיים של הקהילה החרדית בארה"ב ובכך ללמוד על הדרך בה היא משתלבת בעולם ההשכלה הגבוהה. להלן מס' נקודות הנוגעות לאוכלוסייה החרדית:</w:t>
      </w:r>
      <w:r w:rsidRPr="00F26982">
        <w:rPr>
          <w:rStyle w:val="ad"/>
          <w:rFonts w:ascii="Tahoma" w:hAnsi="Tahoma" w:cs="Tahoma"/>
          <w:sz w:val="20"/>
          <w:szCs w:val="20"/>
          <w:rtl/>
        </w:rPr>
        <w:footnoteReference w:id="2"/>
      </w:r>
    </w:p>
    <w:p w:rsidR="00F26982" w:rsidRPr="00F26982" w:rsidRDefault="00F26982" w:rsidP="00F26982">
      <w:pPr>
        <w:pStyle w:val="aa"/>
        <w:numPr>
          <w:ilvl w:val="0"/>
          <w:numId w:val="4"/>
        </w:numPr>
        <w:rPr>
          <w:rFonts w:ascii="Tahoma" w:hAnsi="Tahoma" w:cs="Tahoma"/>
          <w:sz w:val="20"/>
          <w:szCs w:val="20"/>
        </w:rPr>
      </w:pPr>
      <w:r w:rsidRPr="00F26982">
        <w:rPr>
          <w:rFonts w:ascii="Tahoma" w:hAnsi="Tahoma" w:cs="Tahoma" w:hint="cs"/>
          <w:sz w:val="20"/>
          <w:szCs w:val="20"/>
          <w:rtl/>
        </w:rPr>
        <w:t xml:space="preserve">החרדים בארה"ב נוטים לרכוש פחות השכלה רשמית לעומת שאר הזרמים היהודים במדינה. 38% מהם בוגרי תיכון, 36% פונים </w:t>
      </w:r>
      <w:proofErr w:type="spellStart"/>
      <w:r w:rsidRPr="00F26982">
        <w:rPr>
          <w:rFonts w:ascii="Tahoma" w:hAnsi="Tahoma" w:cs="Tahoma" w:hint="cs"/>
          <w:sz w:val="20"/>
          <w:szCs w:val="20"/>
          <w:rtl/>
        </w:rPr>
        <w:t>לקולג</w:t>
      </w:r>
      <w:proofErr w:type="spellEnd"/>
      <w:r w:rsidRPr="00F26982">
        <w:rPr>
          <w:rFonts w:ascii="Tahoma" w:hAnsi="Tahoma" w:cs="Tahoma" w:hint="cs"/>
          <w:sz w:val="20"/>
          <w:szCs w:val="20"/>
          <w:rtl/>
        </w:rPr>
        <w:t>', אך המספרים קטנים משמעותית כשמגיעים להשכלה גבוהה</w:t>
      </w:r>
      <w:r w:rsidRPr="00F26982">
        <w:rPr>
          <w:rFonts w:ascii="Tahoma" w:hAnsi="Tahoma" w:cs="Tahoma"/>
          <w:sz w:val="20"/>
          <w:szCs w:val="20"/>
        </w:rPr>
        <w:t>;</w:t>
      </w:r>
      <w:r w:rsidRPr="00F26982">
        <w:rPr>
          <w:rFonts w:ascii="Tahoma" w:hAnsi="Tahoma" w:cs="Tahoma" w:hint="cs"/>
          <w:sz w:val="20"/>
          <w:szCs w:val="20"/>
          <w:rtl/>
        </w:rPr>
        <w:t xml:space="preserve"> 15% בלבד זכאים לתואר ראשון וכ-10% ממשיכים ללימודים מתקדמים. לעומתם, כ-36% מהאורתודוקסים המודרניים זכאים לתואר ראשון ו-29% ממשיכים ללימודים מתקדמים.</w:t>
      </w:r>
    </w:p>
    <w:p w:rsidR="00F26982" w:rsidRPr="00F26982" w:rsidRDefault="00F26982" w:rsidP="00F26982">
      <w:pPr>
        <w:pStyle w:val="aa"/>
        <w:numPr>
          <w:ilvl w:val="0"/>
          <w:numId w:val="4"/>
        </w:numPr>
        <w:rPr>
          <w:rFonts w:ascii="Tahoma" w:hAnsi="Tahoma" w:cs="Tahoma"/>
          <w:sz w:val="20"/>
          <w:szCs w:val="20"/>
        </w:rPr>
      </w:pPr>
      <w:r w:rsidRPr="00F26982">
        <w:rPr>
          <w:rFonts w:ascii="Tahoma" w:hAnsi="Tahoma" w:cs="Tahoma" w:hint="cs"/>
          <w:sz w:val="20"/>
          <w:szCs w:val="20"/>
          <w:rtl/>
        </w:rPr>
        <w:lastRenderedPageBreak/>
        <w:t xml:space="preserve">האוכלוסייה החרדית בארה"ב היא בעלת הכנסה נמוכה משמעותית משאר הזרמים היהודיים בארה"ב. 43% ממשקי הבית החרדים בארה"ב מכניסים פחות מ-50,000$ בשנה. לעומתם, רק 30% מהאורתודוקסים המודרניים נמצאים מתחת לרמת הכנסה זו. </w:t>
      </w:r>
    </w:p>
    <w:p w:rsidR="00F26982" w:rsidRPr="00F26982" w:rsidRDefault="00F26982" w:rsidP="00F26982">
      <w:pPr>
        <w:pStyle w:val="aa"/>
        <w:numPr>
          <w:ilvl w:val="0"/>
          <w:numId w:val="4"/>
        </w:numPr>
        <w:rPr>
          <w:rFonts w:ascii="Tahoma" w:hAnsi="Tahoma" w:cs="Tahoma"/>
          <w:sz w:val="20"/>
          <w:szCs w:val="20"/>
        </w:rPr>
      </w:pPr>
      <w:r w:rsidRPr="00F26982">
        <w:rPr>
          <w:rFonts w:ascii="Tahoma" w:hAnsi="Tahoma" w:cs="Tahoma" w:hint="cs"/>
          <w:sz w:val="20"/>
          <w:szCs w:val="20"/>
          <w:rtl/>
        </w:rPr>
        <w:t xml:space="preserve">89% מהאוכלוסייה החרדית האמריקאית מרוכזת באזור ניו-יורק, ניו-ג'רזי. </w:t>
      </w:r>
    </w:p>
    <w:p w:rsidR="00F26982" w:rsidRPr="00F26982" w:rsidRDefault="00F26982" w:rsidP="00F26982">
      <w:pPr>
        <w:pStyle w:val="aa"/>
        <w:numPr>
          <w:ilvl w:val="0"/>
          <w:numId w:val="4"/>
        </w:numPr>
        <w:rPr>
          <w:rFonts w:ascii="Tahoma" w:hAnsi="Tahoma" w:cs="Tahoma"/>
          <w:sz w:val="20"/>
          <w:szCs w:val="20"/>
        </w:rPr>
      </w:pPr>
      <w:r w:rsidRPr="00F26982">
        <w:rPr>
          <w:rFonts w:ascii="Tahoma" w:hAnsi="Tahoma" w:cs="Tahoma" w:hint="cs"/>
          <w:sz w:val="20"/>
          <w:szCs w:val="20"/>
          <w:rtl/>
        </w:rPr>
        <w:t>קהילתיות וסגירות בפני האוכלוסייה הכללית ניכרת בזרמים החרדים.  45% מהחרדים מצהירים כי כל חבריהם הם יהודים ו-53% מהם מצהירים כי כמעט כל הנמצא במעגל החברתי הקרוב הוא יהודי גם כן.</w:t>
      </w:r>
    </w:p>
    <w:p w:rsidR="00F26982" w:rsidRPr="00F26982" w:rsidRDefault="00F26982" w:rsidP="00F26982">
      <w:pPr>
        <w:pStyle w:val="aa"/>
        <w:numPr>
          <w:ilvl w:val="0"/>
          <w:numId w:val="4"/>
        </w:numPr>
        <w:rPr>
          <w:rFonts w:ascii="Tahoma" w:hAnsi="Tahoma" w:cs="Tahoma"/>
          <w:sz w:val="20"/>
          <w:szCs w:val="20"/>
        </w:rPr>
      </w:pPr>
      <w:r w:rsidRPr="00F26982">
        <w:rPr>
          <w:rFonts w:ascii="Tahoma" w:hAnsi="Tahoma" w:cs="Tahoma" w:hint="cs"/>
          <w:sz w:val="20"/>
          <w:szCs w:val="20"/>
          <w:rtl/>
        </w:rPr>
        <w:t xml:space="preserve">75% מבני הקהילה החרדית האמריקאית מתחתנים עד גיל 24. 24% מהם מתחתנים בין גילאי 25-29.  לעומתם, 48% מהאורתודוקסים המודרניים מתחתנים מתחת לגיל 24 כש-22% מהם מתחתנים בין גילאי 25-29. </w:t>
      </w:r>
    </w:p>
    <w:p w:rsidR="00C03614" w:rsidRPr="00C03614" w:rsidRDefault="00F26982" w:rsidP="00C03614">
      <w:pPr>
        <w:pStyle w:val="aa"/>
        <w:numPr>
          <w:ilvl w:val="0"/>
          <w:numId w:val="4"/>
        </w:numPr>
        <w:rPr>
          <w:rFonts w:ascii="Tahoma" w:hAnsi="Tahoma" w:cs="Tahoma" w:hint="cs"/>
          <w:sz w:val="20"/>
          <w:szCs w:val="20"/>
        </w:rPr>
      </w:pPr>
      <w:r w:rsidRPr="00F26982">
        <w:rPr>
          <w:rFonts w:ascii="Tahoma" w:hAnsi="Tahoma" w:cs="Tahoma" w:hint="cs"/>
          <w:sz w:val="20"/>
          <w:szCs w:val="20"/>
          <w:rtl/>
        </w:rPr>
        <w:t xml:space="preserve">ממוצע הילדים באוכלוסייה החרדית בארה"ב, נכון לשנת 2013, עמד על 4.1 ילדים במשפחה. </w:t>
      </w:r>
      <w:bookmarkStart w:id="0" w:name="_GoBack"/>
      <w:bookmarkEnd w:id="0"/>
    </w:p>
    <w:p w:rsidR="00F26982" w:rsidRPr="00F26982" w:rsidRDefault="00F26982" w:rsidP="00F26982">
      <w:pPr>
        <w:pStyle w:val="aa"/>
        <w:rPr>
          <w:rFonts w:ascii="Tahoma" w:hAnsi="Tahoma" w:cs="Tahoma" w:hint="cs"/>
          <w:sz w:val="20"/>
          <w:szCs w:val="20"/>
          <w:rtl/>
        </w:rPr>
      </w:pPr>
    </w:p>
    <w:p w:rsidR="00F26982" w:rsidRPr="00F26982" w:rsidRDefault="00F26982" w:rsidP="00F26982">
      <w:pPr>
        <w:spacing w:line="360" w:lineRule="auto"/>
        <w:jc w:val="both"/>
        <w:rPr>
          <w:rFonts w:ascii="Tahoma" w:hAnsi="Tahoma" w:cs="Tahoma"/>
          <w:b/>
          <w:bCs/>
          <w:sz w:val="20"/>
          <w:szCs w:val="20"/>
          <w:rtl/>
        </w:rPr>
      </w:pPr>
      <w:r w:rsidRPr="00F26982">
        <w:rPr>
          <w:rFonts w:ascii="Tahoma" w:hAnsi="Tahoma" w:cs="Tahoma"/>
          <w:b/>
          <w:bCs/>
          <w:sz w:val="20"/>
          <w:szCs w:val="20"/>
          <w:rtl/>
        </w:rPr>
        <w:t>השכלה גבוהה בקהילה החרדית בארה"ב.</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 xml:space="preserve">בחברה החרדית- אמריקאית ישנן שלוש גישות עיקריות ללימודים אקדמיים: הראשונה, היא כזו השוללת לימודים בקולג' לחלוטין ובאה לידי ביטוי בעיקר בקבוצות החסידיות. גישה שנייה היא המתייחסת בעיקר לאוכלוסייה החרדית ה'מחמירה' היא, שלילת לימודים בקולג' בזמן הלימודים בישיבה, אך הסכמה ללימודים גבוהים בתום התקופה בישיבה. הגישה השלישית, שלרוב מתאימה לליטאים ה'מתונים' היא שילוב לימודים בישיבה </w:t>
      </w:r>
      <w:proofErr w:type="spellStart"/>
      <w:r w:rsidRPr="00F26982">
        <w:rPr>
          <w:rFonts w:ascii="Tahoma" w:hAnsi="Tahoma" w:cs="Tahoma"/>
          <w:sz w:val="20"/>
          <w:szCs w:val="20"/>
          <w:rtl/>
        </w:rPr>
        <w:t>ובקולג</w:t>
      </w:r>
      <w:proofErr w:type="spellEnd"/>
      <w:r w:rsidRPr="00F26982">
        <w:rPr>
          <w:rFonts w:ascii="Tahoma" w:hAnsi="Tahoma" w:cs="Tahoma"/>
          <w:sz w:val="20"/>
          <w:szCs w:val="20"/>
          <w:rtl/>
        </w:rPr>
        <w:t xml:space="preserve">'. בשתי הקבוצות האחרונות, ההעדפה היא, כי הלימודים הגבוהים יעניקו השכלה המוליכה למקצועות חופשיים או טכנולוגים. </w:t>
      </w:r>
    </w:p>
    <w:p w:rsidR="00F26982" w:rsidRPr="00F26982" w:rsidRDefault="00F26982" w:rsidP="00EC05F1">
      <w:pPr>
        <w:spacing w:line="360" w:lineRule="auto"/>
        <w:jc w:val="both"/>
        <w:rPr>
          <w:rFonts w:ascii="Tahoma" w:hAnsi="Tahoma" w:cs="Tahoma"/>
          <w:sz w:val="20"/>
          <w:szCs w:val="20"/>
          <w:rtl/>
        </w:rPr>
      </w:pPr>
      <w:r w:rsidRPr="00F26982">
        <w:rPr>
          <w:rFonts w:ascii="Tahoma" w:hAnsi="Tahoma" w:cs="Tahoma" w:hint="cs"/>
          <w:sz w:val="20"/>
          <w:szCs w:val="20"/>
          <w:rtl/>
        </w:rPr>
        <w:t xml:space="preserve">משיחה שקיימתי עם ד"ר אדם </w:t>
      </w:r>
      <w:proofErr w:type="spellStart"/>
      <w:r w:rsidRPr="00F26982">
        <w:rPr>
          <w:rFonts w:ascii="Tahoma" w:hAnsi="Tahoma" w:cs="Tahoma" w:hint="cs"/>
          <w:sz w:val="20"/>
          <w:szCs w:val="20"/>
          <w:rtl/>
        </w:rPr>
        <w:t>פרייזר</w:t>
      </w:r>
      <w:proofErr w:type="spellEnd"/>
      <w:r w:rsidRPr="00F26982">
        <w:rPr>
          <w:rFonts w:ascii="Tahoma" w:hAnsi="Tahoma" w:cs="Tahoma" w:hint="cs"/>
          <w:sz w:val="20"/>
          <w:szCs w:val="20"/>
          <w:rtl/>
        </w:rPr>
        <w:t xml:space="preserve"> מאוניברסיטת בר אילן, שחקר את האוכלוסייה החרדית האמריקאית ואיסוף חומר נוסף, עולה, כי חרדים רבים פונים להשכלה גבוהה מסיבות כלכליות- חברתיות: הרצון לחיות ברמת חיים גבוהה מחד והעדר התמיכה הממשלתית מאידך. משתנה נוסף וחשוב ביותר, הוא תמיכתם של המנהיגים הרוחניים (להוציא את מנהיגי הקהילות החסידיות השמרניות ביציאה לעבודה. עם בנייתן של מסגרות לימודים גבוהים, המתאימות את עצמן לגישות שצוינו לעיל ומאפשרות שמירה על אורח החיים החרדי, ניתן למצוא חרדים </w:t>
      </w:r>
      <w:proofErr w:type="spellStart"/>
      <w:r w:rsidRPr="00F26982">
        <w:rPr>
          <w:rFonts w:ascii="Tahoma" w:hAnsi="Tahoma" w:cs="Tahoma" w:hint="cs"/>
          <w:sz w:val="20"/>
          <w:szCs w:val="20"/>
          <w:rtl/>
        </w:rPr>
        <w:t>אמריקאיים</w:t>
      </w:r>
      <w:proofErr w:type="spellEnd"/>
      <w:r w:rsidRPr="00F26982">
        <w:rPr>
          <w:rFonts w:ascii="Tahoma" w:hAnsi="Tahoma" w:cs="Tahoma" w:hint="cs"/>
          <w:sz w:val="20"/>
          <w:szCs w:val="20"/>
          <w:rtl/>
        </w:rPr>
        <w:t xml:space="preserve"> רבים פונים לרכישת השכלה אקדמית כשתחומי הלימוד העיקריים הם:  משפטים, ראיית חשבון ומחשבים. נשים חרדיות רבות פונות גם הן ללימודים גבוהים כשהן רוכשות השכלה בתחומים שיאפשרו להן לעבוד בעבודה חלקית/ לעבוד מתוך הבית כגון: תזונה, תרפיה ומקצועות בריאות נוספים.</w:t>
      </w:r>
      <w:r w:rsidRPr="00F26982">
        <w:rPr>
          <w:rStyle w:val="ad"/>
          <w:rFonts w:ascii="Tahoma" w:hAnsi="Tahoma" w:cs="Tahoma"/>
          <w:sz w:val="20"/>
          <w:szCs w:val="20"/>
          <w:rtl/>
        </w:rPr>
        <w:footnoteReference w:id="3"/>
      </w:r>
    </w:p>
    <w:p w:rsidR="00F26982" w:rsidRPr="00F26982" w:rsidRDefault="00F26982" w:rsidP="00F26982">
      <w:pPr>
        <w:spacing w:line="360" w:lineRule="auto"/>
        <w:jc w:val="both"/>
        <w:rPr>
          <w:rFonts w:ascii="Tahoma" w:hAnsi="Tahoma" w:cs="Tahoma"/>
          <w:sz w:val="20"/>
          <w:szCs w:val="20"/>
          <w:u w:val="single"/>
          <w:rtl/>
        </w:rPr>
      </w:pPr>
      <w:r w:rsidRPr="00F26982">
        <w:rPr>
          <w:rFonts w:ascii="Tahoma" w:hAnsi="Tahoma" w:cs="Tahoma"/>
          <w:sz w:val="20"/>
          <w:szCs w:val="20"/>
          <w:u w:val="single"/>
          <w:rtl/>
        </w:rPr>
        <w:t xml:space="preserve">לימודים גבוהים לאחר סיום הלימודים בישיבה/ הישיבה </w:t>
      </w:r>
      <w:proofErr w:type="spellStart"/>
      <w:r w:rsidRPr="00F26982">
        <w:rPr>
          <w:rFonts w:ascii="Tahoma" w:hAnsi="Tahoma" w:cs="Tahoma"/>
          <w:sz w:val="20"/>
          <w:szCs w:val="20"/>
          <w:u w:val="single"/>
          <w:rtl/>
        </w:rPr>
        <w:t>כקולג</w:t>
      </w:r>
      <w:proofErr w:type="spellEnd"/>
      <w:r w:rsidRPr="00F26982">
        <w:rPr>
          <w:rFonts w:ascii="Tahoma" w:hAnsi="Tahoma" w:cs="Tahoma"/>
          <w:sz w:val="20"/>
          <w:szCs w:val="20"/>
          <w:u w:val="single"/>
          <w:rtl/>
        </w:rPr>
        <w:t xml:space="preserve">'. </w:t>
      </w:r>
    </w:p>
    <w:p w:rsidR="00D95F49"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w:t>
      </w:r>
      <w:r w:rsidRPr="00F26982">
        <w:rPr>
          <w:rFonts w:ascii="Tahoma" w:hAnsi="Tahoma" w:cs="Tahoma"/>
          <w:b/>
          <w:bCs/>
          <w:sz w:val="20"/>
          <w:szCs w:val="20"/>
          <w:rtl/>
        </w:rPr>
        <w:t xml:space="preserve">בית המדרש הגבוה' </w:t>
      </w:r>
      <w:r w:rsidRPr="00F26982">
        <w:rPr>
          <w:rFonts w:ascii="Tahoma" w:hAnsi="Tahoma" w:cs="Tahoma"/>
          <w:sz w:val="20"/>
          <w:szCs w:val="20"/>
          <w:rtl/>
        </w:rPr>
        <w:t xml:space="preserve">בעיר </w:t>
      </w:r>
      <w:proofErr w:type="spellStart"/>
      <w:r w:rsidRPr="00F26982">
        <w:rPr>
          <w:rFonts w:ascii="Tahoma" w:hAnsi="Tahoma" w:cs="Tahoma"/>
          <w:sz w:val="20"/>
          <w:szCs w:val="20"/>
          <w:rtl/>
        </w:rPr>
        <w:t>לייקווד</w:t>
      </w:r>
      <w:proofErr w:type="spellEnd"/>
      <w:r w:rsidRPr="00F26982">
        <w:rPr>
          <w:rFonts w:ascii="Tahoma" w:hAnsi="Tahoma" w:cs="Tahoma"/>
          <w:sz w:val="20"/>
          <w:szCs w:val="20"/>
          <w:rtl/>
        </w:rPr>
        <w:t>, ניו ג'רזי, הינו מוסד המרכז כ-7000 תלמידים לערך מדי שנה. המוסד נחשב ליוקרתי ביותר שכן, בו מתחנכת חברה עילית חרדית של תלמידי חכמים שייקחו חלק בלימוד הדורות הבאים ושיהוו מנהיגים ציבוריים של החברה החרדית בארה"ב.  הישיבה אינה מאפשרת שילוב של לימודים חול וקודש במהלך הלימודים בישיבה, אך אינה שוללת את המשך הלימודים ברמה האוניברסיטאית (</w:t>
      </w:r>
      <w:r w:rsidRPr="00F26982">
        <w:rPr>
          <w:rFonts w:ascii="Tahoma" w:hAnsi="Tahoma" w:cs="Tahoma"/>
          <w:sz w:val="20"/>
          <w:szCs w:val="20"/>
        </w:rPr>
        <w:t>graduate school</w:t>
      </w:r>
      <w:r w:rsidRPr="00F26982">
        <w:rPr>
          <w:rFonts w:ascii="Tahoma" w:hAnsi="Tahoma" w:cs="Tahoma"/>
          <w:sz w:val="20"/>
          <w:szCs w:val="20"/>
          <w:rtl/>
        </w:rPr>
        <w:t xml:space="preserve">).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lastRenderedPageBreak/>
        <w:t>על כן, בכדי להקל על בוגרי הישיבה להמשיך לרמת התואר השני, קיבלה הישיבה הכרה מהמשרד להשכלה גבוהה של מדינת ניו ג'רזי ומהארגון הרשמי של בתי הספר הרבניים והתלמודיים המתקדמים (</w:t>
      </w:r>
      <w:r w:rsidRPr="00F26982">
        <w:rPr>
          <w:rFonts w:ascii="Tahoma" w:hAnsi="Tahoma" w:cs="Tahoma"/>
          <w:sz w:val="20"/>
          <w:szCs w:val="20"/>
        </w:rPr>
        <w:t>AARTS</w:t>
      </w:r>
      <w:r w:rsidRPr="00F26982">
        <w:rPr>
          <w:rFonts w:ascii="Tahoma" w:hAnsi="Tahoma" w:cs="Tahoma"/>
          <w:sz w:val="20"/>
          <w:szCs w:val="20"/>
          <w:rtl/>
        </w:rPr>
        <w:t xml:space="preserve">) מעמד של </w:t>
      </w:r>
      <w:proofErr w:type="spellStart"/>
      <w:r w:rsidRPr="00F26982">
        <w:rPr>
          <w:rFonts w:ascii="Tahoma" w:hAnsi="Tahoma" w:cs="Tahoma"/>
          <w:sz w:val="20"/>
          <w:szCs w:val="20"/>
          <w:rtl/>
        </w:rPr>
        <w:t>קולג</w:t>
      </w:r>
      <w:proofErr w:type="spellEnd"/>
      <w:r w:rsidRPr="00F26982">
        <w:rPr>
          <w:rFonts w:ascii="Tahoma" w:hAnsi="Tahoma" w:cs="Tahoma"/>
          <w:sz w:val="20"/>
          <w:szCs w:val="20"/>
          <w:rtl/>
        </w:rPr>
        <w:t xml:space="preserve">'. בכך, זוכים בוגרי הישיבה בתואר </w:t>
      </w:r>
      <w:r w:rsidRPr="00F26982">
        <w:rPr>
          <w:rFonts w:ascii="Tahoma" w:hAnsi="Tahoma" w:cs="Tahoma"/>
          <w:sz w:val="20"/>
          <w:szCs w:val="20"/>
        </w:rPr>
        <w:t>B.T.L</w:t>
      </w:r>
      <w:r w:rsidRPr="00F26982">
        <w:rPr>
          <w:rFonts w:ascii="Tahoma" w:hAnsi="Tahoma" w:cs="Tahoma"/>
          <w:sz w:val="20"/>
          <w:szCs w:val="20"/>
          <w:rtl/>
        </w:rPr>
        <w:t xml:space="preserve"> (</w:t>
      </w:r>
      <w:r w:rsidRPr="00F26982">
        <w:rPr>
          <w:rFonts w:ascii="Tahoma" w:hAnsi="Tahoma" w:cs="Tahoma"/>
          <w:sz w:val="20"/>
          <w:szCs w:val="20"/>
        </w:rPr>
        <w:t>Bachelor of Talmudic Law</w:t>
      </w:r>
      <w:r w:rsidRPr="00F26982">
        <w:rPr>
          <w:rFonts w:ascii="Tahoma" w:hAnsi="Tahoma" w:cs="Tahoma"/>
          <w:sz w:val="20"/>
          <w:szCs w:val="20"/>
          <w:rtl/>
        </w:rPr>
        <w:t>), המאפשר למחזיקים בו להמשיך ללמוד במסלול אקדמי לקראת תואר שני.  עם תואר ה</w:t>
      </w:r>
      <w:r w:rsidRPr="00F26982">
        <w:rPr>
          <w:rFonts w:ascii="Tahoma" w:hAnsi="Tahoma" w:cs="Tahoma"/>
          <w:sz w:val="20"/>
          <w:szCs w:val="20"/>
        </w:rPr>
        <w:t>Bachelor</w:t>
      </w:r>
      <w:r w:rsidRPr="00F26982">
        <w:rPr>
          <w:rFonts w:ascii="Tahoma" w:hAnsi="Tahoma" w:cs="Tahoma"/>
          <w:sz w:val="20"/>
          <w:szCs w:val="20"/>
          <w:rtl/>
        </w:rPr>
        <w:t xml:space="preserve"> יכולים בוגרי הישיבה, לגשת לבחינות הכניסה לאוניברסיטאות ולהמשיך לימודים במספר תחומים. עם זאת, חשוב לציין, כי ישנם תחומי לימוד שדורשים לימודים נוספים. לדוגמא, המעוניין לגשת ללימודי משפטים, צריך לגלשת לבחינה בשם </w:t>
      </w:r>
      <w:r w:rsidRPr="00F26982">
        <w:rPr>
          <w:rFonts w:ascii="Tahoma" w:hAnsi="Tahoma" w:cs="Tahoma"/>
          <w:sz w:val="20"/>
          <w:szCs w:val="20"/>
        </w:rPr>
        <w:t>LAST</w:t>
      </w:r>
      <w:r w:rsidRPr="00F26982">
        <w:rPr>
          <w:rFonts w:ascii="Tahoma" w:hAnsi="Tahoma" w:cs="Tahoma"/>
          <w:sz w:val="20"/>
          <w:szCs w:val="20"/>
          <w:rtl/>
        </w:rPr>
        <w:t xml:space="preserve"> (</w:t>
      </w:r>
      <w:r w:rsidRPr="00F26982">
        <w:rPr>
          <w:rFonts w:ascii="Tahoma" w:hAnsi="Tahoma" w:cs="Tahoma"/>
          <w:sz w:val="20"/>
          <w:szCs w:val="20"/>
        </w:rPr>
        <w:t>Law School Admission Tests</w:t>
      </w:r>
      <w:r w:rsidRPr="00F26982">
        <w:rPr>
          <w:rFonts w:ascii="Tahoma" w:hAnsi="Tahoma" w:cs="Tahoma"/>
          <w:sz w:val="20"/>
          <w:szCs w:val="20"/>
          <w:rtl/>
        </w:rPr>
        <w:t>) הנדרש מכל המבקש ללמוד לימודי משפטים. בתחומי לימוד אחרים, לצד מבחן הכניסה, נדרשים בוגרי הישיבה להשלמת קורסים נוספים בהתאם לתחום הלימודים</w:t>
      </w:r>
      <w:r w:rsidRPr="00F26982">
        <w:rPr>
          <w:rFonts w:ascii="Tahoma" w:hAnsi="Tahoma" w:cs="Tahoma"/>
          <w:sz w:val="20"/>
          <w:szCs w:val="20"/>
        </w:rPr>
        <w:t xml:space="preserve">; </w:t>
      </w:r>
      <w:r w:rsidRPr="00F26982">
        <w:rPr>
          <w:rFonts w:ascii="Tahoma" w:hAnsi="Tahoma" w:cs="Tahoma"/>
          <w:sz w:val="20"/>
          <w:szCs w:val="20"/>
          <w:rtl/>
        </w:rPr>
        <w:t xml:space="preserve"> לדוגמא, קורסים במדעי החיים למתעניינים בלימודי הרפואה, או קורסים בכלכלה לצורך לימודי ראיית חשבון.</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 xml:space="preserve">חשוב להדגיש, כי היום הישיבה </w:t>
      </w:r>
      <w:proofErr w:type="spellStart"/>
      <w:r w:rsidRPr="00F26982">
        <w:rPr>
          <w:rFonts w:ascii="Tahoma" w:hAnsi="Tahoma" w:cs="Tahoma"/>
          <w:sz w:val="20"/>
          <w:szCs w:val="20"/>
          <w:rtl/>
        </w:rPr>
        <w:t>בלייקווד</w:t>
      </w:r>
      <w:proofErr w:type="spellEnd"/>
      <w:r w:rsidRPr="00F26982">
        <w:rPr>
          <w:rFonts w:ascii="Tahoma" w:hAnsi="Tahoma" w:cs="Tahoma"/>
          <w:sz w:val="20"/>
          <w:szCs w:val="20"/>
          <w:rtl/>
        </w:rPr>
        <w:t xml:space="preserve"> אינה היחידה שפועלת על מודל זה ובעצם מעניקה תואר </w:t>
      </w:r>
      <w:r w:rsidRPr="00F26982">
        <w:rPr>
          <w:rFonts w:ascii="Tahoma" w:hAnsi="Tahoma" w:cs="Tahoma"/>
          <w:sz w:val="20"/>
          <w:szCs w:val="20"/>
        </w:rPr>
        <w:t>Bachelor</w:t>
      </w:r>
      <w:r w:rsidRPr="00F26982">
        <w:rPr>
          <w:rFonts w:ascii="Tahoma" w:hAnsi="Tahoma" w:cs="Tahoma"/>
          <w:sz w:val="20"/>
          <w:szCs w:val="20"/>
          <w:rtl/>
        </w:rPr>
        <w:t xml:space="preserve"> למסיימים את הלימודים בה. ישיבת 'נר ישראל' בבולטימור, מרילנד, מתבססת על אותו מודל ואף משתפת פעולה עם אוניברסיטת ג'ון הופקינס.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הדילוג על שלב הקולג' האמריקני לו זוכים התלמידים בישיבה מס' יתרונות מצידה של החברה החרדית:</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sz w:val="20"/>
          <w:szCs w:val="20"/>
          <w:rtl/>
        </w:rPr>
        <w:t xml:space="preserve">הוא מונע את המגע של הצעיר החרדי עם סביבת </w:t>
      </w:r>
      <w:proofErr w:type="spellStart"/>
      <w:r w:rsidRPr="00F26982">
        <w:rPr>
          <w:rFonts w:ascii="Tahoma" w:hAnsi="Tahoma" w:cs="Tahoma"/>
          <w:sz w:val="20"/>
          <w:szCs w:val="20"/>
          <w:rtl/>
        </w:rPr>
        <w:t>הקולג</w:t>
      </w:r>
      <w:proofErr w:type="spellEnd"/>
      <w:r w:rsidRPr="00F26982">
        <w:rPr>
          <w:rFonts w:ascii="Tahoma" w:hAnsi="Tahoma" w:cs="Tahoma"/>
          <w:sz w:val="20"/>
          <w:szCs w:val="20"/>
          <w:rtl/>
        </w:rPr>
        <w:t>', שאינה כוללת הפרדה בין נשים לגברים (הפרדה מתרחשת בד"כ רק בקולג'ים דתיים-נוצריים ולרוב הם לבנות).</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sz w:val="20"/>
          <w:szCs w:val="20"/>
          <w:rtl/>
        </w:rPr>
        <w:t xml:space="preserve"> במרבית הקולג'ים בארה"ב נדרשים הסטודנטים לקחת קורסי יסוד (</w:t>
      </w:r>
      <w:r w:rsidRPr="00F26982">
        <w:rPr>
          <w:rFonts w:ascii="Tahoma" w:hAnsi="Tahoma" w:cs="Tahoma"/>
          <w:sz w:val="20"/>
          <w:szCs w:val="20"/>
        </w:rPr>
        <w:t>core curriculum</w:t>
      </w:r>
      <w:r w:rsidRPr="00F26982">
        <w:rPr>
          <w:rFonts w:ascii="Tahoma" w:hAnsi="Tahoma" w:cs="Tahoma"/>
          <w:sz w:val="20"/>
          <w:szCs w:val="20"/>
          <w:rtl/>
        </w:rPr>
        <w:t>), שביניהם קורסים בפילוסופיה, אמנות וספרות- תכנים שראשי ישיבות רבים רואים אותם בעין שלילית.</w:t>
      </w:r>
    </w:p>
    <w:p w:rsidR="00F26982" w:rsidRPr="00F26982" w:rsidRDefault="00F26982" w:rsidP="00F26982">
      <w:pPr>
        <w:spacing w:line="360" w:lineRule="auto"/>
        <w:jc w:val="both"/>
        <w:rPr>
          <w:rFonts w:ascii="Tahoma" w:hAnsi="Tahoma" w:cs="Tahoma"/>
          <w:sz w:val="20"/>
          <w:szCs w:val="20"/>
          <w:u w:val="single"/>
        </w:rPr>
      </w:pPr>
      <w:r w:rsidRPr="00F26982">
        <w:rPr>
          <w:rFonts w:ascii="Tahoma" w:hAnsi="Tahoma" w:cs="Tahoma"/>
          <w:sz w:val="20"/>
          <w:szCs w:val="20"/>
          <w:u w:val="single"/>
          <w:rtl/>
        </w:rPr>
        <w:t>לימודים בקולג' חרדי לצד הישיבה</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מודל נוסף של רכישת השכלה גבוהה בעולם החרדי האמריקאי הוא מוסד אקדמי המיועד לסטודנטים חרדים, שמרביתם לומדים בישיבות במהלך היום. אחד המוסדות המוכרים הינו בעצם רשת מוסדות בשם 'טורו' (</w:t>
      </w:r>
      <w:bookmarkStart w:id="1" w:name="top"/>
      <w:r w:rsidRPr="00F26982">
        <w:rPr>
          <w:rFonts w:ascii="Tahoma" w:hAnsi="Tahoma" w:cs="Tahoma"/>
          <w:sz w:val="20"/>
          <w:szCs w:val="20"/>
        </w:rPr>
        <w:t xml:space="preserve">The </w:t>
      </w:r>
      <w:proofErr w:type="spellStart"/>
      <w:r w:rsidRPr="00F26982">
        <w:rPr>
          <w:rFonts w:ascii="Tahoma" w:hAnsi="Tahoma" w:cs="Tahoma"/>
          <w:sz w:val="20"/>
          <w:szCs w:val="20"/>
        </w:rPr>
        <w:t>Touro</w:t>
      </w:r>
      <w:proofErr w:type="spellEnd"/>
      <w:r w:rsidRPr="00F26982">
        <w:rPr>
          <w:rFonts w:ascii="Tahoma" w:hAnsi="Tahoma" w:cs="Tahoma"/>
          <w:sz w:val="20"/>
          <w:szCs w:val="20"/>
        </w:rPr>
        <w:t xml:space="preserve"> College and University System</w:t>
      </w:r>
      <w:bookmarkEnd w:id="1"/>
      <w:r w:rsidRPr="00F26982">
        <w:rPr>
          <w:rFonts w:ascii="Tahoma" w:hAnsi="Tahoma" w:cs="Tahoma"/>
          <w:sz w:val="20"/>
          <w:szCs w:val="20"/>
          <w:rtl/>
        </w:rPr>
        <w:t xml:space="preserve">). לרשת סניפים נפרדים הפזורים ברחבי ארה"ב ואף בעולם. בטורו קולג' ישנה הפרדה בין גברים ונשים- הלימודים מתרחשים בימים שונים בשבוע. כמו כן, לטובת הלומדים בישיבה, הלימודים מתרחשים בשעות כאלו שאינן מתנגשות בשעות לימודי הקודש. חשוב לומר, בטורו קולג' לא נלמדים קורסים ביהדות, מפני שאין רצון להתחרות בידע הניתן בישיבות ובכל זאת, רוב חברי הצוות והמרצים הם דתיים או חרדים וזאת בכדי לספק אווירה של מוסד חרדי. </w:t>
      </w:r>
      <w:r w:rsidRPr="00F26982">
        <w:rPr>
          <w:rFonts w:ascii="Tahoma" w:hAnsi="Tahoma" w:cs="Tahoma" w:hint="cs"/>
          <w:sz w:val="20"/>
          <w:szCs w:val="20"/>
          <w:rtl/>
        </w:rPr>
        <w:t xml:space="preserve">דגש נוסף הוא, שרשת טורו וכך גם 'ישיבה </w:t>
      </w:r>
      <w:proofErr w:type="spellStart"/>
      <w:r w:rsidRPr="00F26982">
        <w:rPr>
          <w:rFonts w:ascii="Tahoma" w:hAnsi="Tahoma" w:cs="Tahoma" w:hint="cs"/>
          <w:sz w:val="20"/>
          <w:szCs w:val="20"/>
          <w:rtl/>
        </w:rPr>
        <w:t>יוניברסיטי</w:t>
      </w:r>
      <w:proofErr w:type="spellEnd"/>
      <w:r w:rsidRPr="00F26982">
        <w:rPr>
          <w:rFonts w:ascii="Tahoma" w:hAnsi="Tahoma" w:cs="Tahoma" w:hint="cs"/>
          <w:sz w:val="20"/>
          <w:szCs w:val="20"/>
          <w:rtl/>
        </w:rPr>
        <w:t>' מנסות להתאים את עצמה ככל שניתן לעולם הערכים היהודי, אך סילבוס הלימודים של קורסי המבוא אינו שונה מזה הניתן באוניברסיטאות אחרות בפרט, בתחומי המדעים. עם זאת, בתארים 'הומניים' יותר, כגון היסטוריה, אמנות ומדע המדינה, ניתן למצוא קורסים רבים הנוגעים ליהדות וגם לישראל.</w:t>
      </w:r>
    </w:p>
    <w:p w:rsidR="00F26982" w:rsidRDefault="00F26982" w:rsidP="00F26982">
      <w:pPr>
        <w:spacing w:line="360" w:lineRule="auto"/>
        <w:jc w:val="both"/>
        <w:rPr>
          <w:rFonts w:ascii="Tahoma" w:hAnsi="Tahoma" w:cs="Tahoma"/>
          <w:sz w:val="20"/>
          <w:szCs w:val="20"/>
          <w:rtl/>
        </w:rPr>
      </w:pPr>
      <w:r w:rsidRPr="00F26982">
        <w:rPr>
          <w:rFonts w:ascii="Tahoma" w:hAnsi="Tahoma" w:cs="Tahoma" w:hint="cs"/>
          <w:sz w:val="20"/>
          <w:szCs w:val="20"/>
          <w:rtl/>
        </w:rPr>
        <w:t xml:space="preserve">חשוב לומר, כי הלימודים במרכזים אקדמיים 'יהודיים' כמו טורו וישיבה </w:t>
      </w:r>
      <w:proofErr w:type="spellStart"/>
      <w:r w:rsidRPr="00F26982">
        <w:rPr>
          <w:rFonts w:ascii="Tahoma" w:hAnsi="Tahoma" w:cs="Tahoma" w:hint="cs"/>
          <w:sz w:val="20"/>
          <w:szCs w:val="20"/>
          <w:rtl/>
        </w:rPr>
        <w:t>קולג</w:t>
      </w:r>
      <w:proofErr w:type="spellEnd"/>
      <w:r w:rsidRPr="00F26982">
        <w:rPr>
          <w:rFonts w:ascii="Tahoma" w:hAnsi="Tahoma" w:cs="Tahoma" w:hint="cs"/>
          <w:sz w:val="20"/>
          <w:szCs w:val="20"/>
          <w:rtl/>
        </w:rPr>
        <w:t xml:space="preserve">', מספקים סביבה תומכת לאורח החיים הדתי בעיקר בהתחשב בימי חופש יהודיים, התאמת מערכת השעות לתלמידי ישיבה והורים צעירים, </w:t>
      </w:r>
      <w:r w:rsidRPr="00F26982">
        <w:rPr>
          <w:rFonts w:ascii="Tahoma" w:hAnsi="Tahoma" w:cs="Tahoma" w:hint="cs"/>
          <w:sz w:val="20"/>
          <w:szCs w:val="20"/>
          <w:rtl/>
        </w:rPr>
        <w:lastRenderedPageBreak/>
        <w:t>שמירת שבתות, קביעת מזוזות, הרצאות בתורה מאנשי רוח, מזון כשר למהדרין בכל רחבי הקמפוס וקיום של מניין יומי.</w:t>
      </w:r>
      <w:r w:rsidRPr="00F26982">
        <w:rPr>
          <w:rStyle w:val="ad"/>
          <w:rFonts w:ascii="Tahoma" w:hAnsi="Tahoma" w:cs="Tahoma"/>
          <w:sz w:val="20"/>
          <w:szCs w:val="20"/>
          <w:rtl/>
        </w:rPr>
        <w:footnoteReference w:id="4"/>
      </w:r>
      <w:r w:rsidRPr="00F26982">
        <w:rPr>
          <w:rFonts w:ascii="Tahoma" w:hAnsi="Tahoma" w:cs="Tahoma" w:hint="cs"/>
          <w:sz w:val="20"/>
          <w:szCs w:val="20"/>
          <w:rtl/>
        </w:rPr>
        <w:t xml:space="preserve"> </w:t>
      </w:r>
    </w:p>
    <w:p w:rsidR="00F26982" w:rsidRPr="00F26982" w:rsidRDefault="00F26982" w:rsidP="00F26982">
      <w:pPr>
        <w:spacing w:line="360" w:lineRule="auto"/>
        <w:jc w:val="both"/>
        <w:rPr>
          <w:rFonts w:ascii="Tahoma" w:hAnsi="Tahoma" w:cs="Tahoma"/>
          <w:sz w:val="20"/>
          <w:szCs w:val="20"/>
          <w:rtl/>
        </w:rPr>
      </w:pPr>
    </w:p>
    <w:p w:rsidR="00F26982" w:rsidRPr="00F26982" w:rsidRDefault="00F26982" w:rsidP="00F26982">
      <w:pPr>
        <w:pStyle w:val="aa"/>
        <w:numPr>
          <w:ilvl w:val="0"/>
          <w:numId w:val="3"/>
        </w:numPr>
        <w:rPr>
          <w:rFonts w:ascii="Tahoma" w:hAnsi="Tahoma" w:cs="Tahoma"/>
          <w:sz w:val="20"/>
          <w:szCs w:val="20"/>
          <w:rtl/>
        </w:rPr>
      </w:pPr>
      <w:r w:rsidRPr="00F26982">
        <w:rPr>
          <w:rFonts w:ascii="Tahoma" w:hAnsi="Tahoma" w:cs="Tahoma"/>
          <w:sz w:val="20"/>
          <w:szCs w:val="20"/>
          <w:rtl/>
        </w:rPr>
        <w:t>קרדיטציה אקדמית ללימודים תורניים</w:t>
      </w:r>
    </w:p>
    <w:p w:rsidR="00F26982" w:rsidRPr="00F26982" w:rsidRDefault="00F26982" w:rsidP="00F26982">
      <w:pPr>
        <w:spacing w:line="360" w:lineRule="auto"/>
        <w:jc w:val="both"/>
        <w:rPr>
          <w:rFonts w:ascii="Tahoma" w:hAnsi="Tahoma" w:cs="Tahoma" w:hint="cs"/>
          <w:sz w:val="20"/>
          <w:szCs w:val="20"/>
        </w:rPr>
      </w:pPr>
      <w:r w:rsidRPr="00F26982">
        <w:rPr>
          <w:rFonts w:ascii="Tahoma" w:hAnsi="Tahoma" w:cs="Tahoma"/>
          <w:sz w:val="20"/>
          <w:szCs w:val="20"/>
          <w:rtl/>
        </w:rPr>
        <w:t xml:space="preserve">מוסדות שונים בארה"ב ביניהם רשת טורו, ישיבת 'נר ישראל' בבולטימור, 'ישיבה </w:t>
      </w:r>
      <w:proofErr w:type="spellStart"/>
      <w:r w:rsidRPr="00F26982">
        <w:rPr>
          <w:rFonts w:ascii="Tahoma" w:hAnsi="Tahoma" w:cs="Tahoma"/>
          <w:sz w:val="20"/>
          <w:szCs w:val="20"/>
          <w:rtl/>
        </w:rPr>
        <w:t>יוניברסיטי</w:t>
      </w:r>
      <w:proofErr w:type="spellEnd"/>
      <w:r w:rsidRPr="00F26982">
        <w:rPr>
          <w:rFonts w:ascii="Tahoma" w:hAnsi="Tahoma" w:cs="Tahoma"/>
          <w:sz w:val="20"/>
          <w:szCs w:val="20"/>
          <w:rtl/>
        </w:rPr>
        <w:t xml:space="preserve">' בניו-יורק, ברוקלין קולג' ועוד, מעניקים קרדיט אקדמי לסטודנטים אשר למדו לימודי תורה בישיבה לאחר סיום התיכון.  בטורו לדוגמא, סטודנט שעשה מסלול בן שנה של לימודי ישיבה בשלוחה של טורו  בישראל, זכאי ל-36 נקודות זכות אקדמיות. במידה והמשיך לשנה שניה בתכנית בישראל, ניתן לקבל עד 12 נ"ז נוספות. יש להדגיש, כי לא רק מוסדות 'יהודיים' מעניקים זיכוי נ"ז לסטודנטים בוגרי ישיבות. גם קולג'ים ציבוריים, כגון ברוקלין קולג' מעניקים נקודות זיכוי על לימודי תורה. </w:t>
      </w:r>
    </w:p>
    <w:p w:rsidR="00F26982" w:rsidRPr="00F26982" w:rsidRDefault="00F26982" w:rsidP="00F26982">
      <w:pPr>
        <w:spacing w:line="360" w:lineRule="auto"/>
        <w:jc w:val="both"/>
        <w:rPr>
          <w:rFonts w:ascii="Tahoma" w:hAnsi="Tahoma" w:cs="Tahoma" w:hint="cs"/>
          <w:sz w:val="20"/>
          <w:szCs w:val="20"/>
          <w:u w:val="single"/>
          <w:rtl/>
        </w:rPr>
      </w:pPr>
      <w:r w:rsidRPr="00F26982">
        <w:rPr>
          <w:rFonts w:ascii="Tahoma" w:hAnsi="Tahoma" w:cs="Tahoma" w:hint="cs"/>
          <w:sz w:val="20"/>
          <w:szCs w:val="20"/>
          <w:u w:val="single"/>
          <w:rtl/>
        </w:rPr>
        <w:t>לימודים מקוונים</w:t>
      </w:r>
    </w:p>
    <w:p w:rsidR="00F26982" w:rsidRPr="00F26982" w:rsidRDefault="00F26982" w:rsidP="00D95F49">
      <w:pPr>
        <w:spacing w:line="360" w:lineRule="auto"/>
        <w:jc w:val="both"/>
        <w:rPr>
          <w:rFonts w:ascii="Tahoma" w:hAnsi="Tahoma" w:cs="Tahoma"/>
          <w:sz w:val="20"/>
          <w:szCs w:val="20"/>
        </w:rPr>
      </w:pPr>
      <w:r w:rsidRPr="00F26982">
        <w:rPr>
          <w:rFonts w:ascii="Tahoma" w:hAnsi="Tahoma" w:cs="Tahoma" w:hint="cs"/>
          <w:sz w:val="20"/>
          <w:szCs w:val="20"/>
          <w:rtl/>
        </w:rPr>
        <w:t xml:space="preserve">לימודים מקוונים הם כלי שימושי לחרדים האורתודוקסים שמעוניינים לרכוש השכלה גבוהה ומאידך, לשמור על הערכים הדתיים ותוך שמירה על השעות הרצויות ללימוד התורה. משיחה עם ד"ר אדם </w:t>
      </w:r>
      <w:proofErr w:type="spellStart"/>
      <w:r w:rsidRPr="00F26982">
        <w:rPr>
          <w:rFonts w:ascii="Tahoma" w:hAnsi="Tahoma" w:cs="Tahoma" w:hint="cs"/>
          <w:sz w:val="20"/>
          <w:szCs w:val="20"/>
          <w:rtl/>
        </w:rPr>
        <w:t>פרזיגר</w:t>
      </w:r>
      <w:proofErr w:type="spellEnd"/>
      <w:r w:rsidRPr="00F26982">
        <w:rPr>
          <w:rFonts w:ascii="Tahoma" w:hAnsi="Tahoma" w:cs="Tahoma" w:hint="cs"/>
          <w:sz w:val="20"/>
          <w:szCs w:val="20"/>
          <w:rtl/>
        </w:rPr>
        <w:t xml:space="preserve">, שחקר את עולמם של היהודים האורתודוקסים בניו יורק עולה כי נהיה שכיח יותר ויותר לרכוש תואר ראשון/ שני בהתכתבות, ללא צורך להגיע לקמפוס פעם אחת או מספר פעמים בודדות במהלך התואר. תארים מקווני כאלו ניתן למצוא באוניברסיטאות מובילות כגון אוניברסיטת וושינגטון, אוהיו ועוד. גם 'טורו' מאפשרת לימודים אקדמיים לתואר ראשון, שני ואף דוקטור באופן מקוון ב-4 פקולטות שונות: מנהל עסקים (תואר ראשון ושני), פסיכולוגיה (תואר ראשון שני ודוקטורט), בפקולטה ללימודים רב- תחומיים ובפקולטה לשירותים אנושיים (כגון עבודה סוציאלית, בריאות הציבור ועוד). </w:t>
      </w:r>
    </w:p>
    <w:p w:rsidR="00F26982" w:rsidRPr="00F26982" w:rsidRDefault="00F26982" w:rsidP="00F26982">
      <w:pPr>
        <w:spacing w:line="360" w:lineRule="auto"/>
        <w:jc w:val="both"/>
        <w:rPr>
          <w:rFonts w:ascii="Tahoma" w:hAnsi="Tahoma" w:cs="Tahoma"/>
          <w:b/>
          <w:bCs/>
          <w:sz w:val="20"/>
          <w:szCs w:val="20"/>
          <w:rtl/>
        </w:rPr>
      </w:pPr>
      <w:r w:rsidRPr="00F26982">
        <w:rPr>
          <w:rFonts w:ascii="Tahoma" w:hAnsi="Tahoma" w:cs="Tahoma" w:hint="cs"/>
          <w:b/>
          <w:bCs/>
          <w:sz w:val="20"/>
          <w:szCs w:val="20"/>
          <w:rtl/>
        </w:rPr>
        <w:t xml:space="preserve">החלטת הסתדרות  הרבנים </w:t>
      </w:r>
      <w:proofErr w:type="spellStart"/>
      <w:r w:rsidRPr="00F26982">
        <w:rPr>
          <w:rFonts w:ascii="Tahoma" w:hAnsi="Tahoma" w:cs="Tahoma" w:hint="cs"/>
          <w:b/>
          <w:bCs/>
          <w:sz w:val="20"/>
          <w:szCs w:val="20"/>
          <w:rtl/>
        </w:rPr>
        <w:t>דאמריקה</w:t>
      </w:r>
      <w:proofErr w:type="spellEnd"/>
      <w:r w:rsidRPr="00F26982">
        <w:rPr>
          <w:rFonts w:ascii="Tahoma" w:hAnsi="Tahoma" w:cs="Tahoma" w:hint="cs"/>
          <w:b/>
          <w:bCs/>
          <w:sz w:val="20"/>
          <w:szCs w:val="20"/>
          <w:rtl/>
        </w:rPr>
        <w:t xml:space="preserve"> ויחסה להשכלה גבוהה: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hint="cs"/>
          <w:sz w:val="20"/>
          <w:szCs w:val="20"/>
          <w:rtl/>
        </w:rPr>
        <w:t xml:space="preserve">הסתדרות הרבנים </w:t>
      </w:r>
      <w:proofErr w:type="spellStart"/>
      <w:r w:rsidRPr="00F26982">
        <w:rPr>
          <w:rFonts w:ascii="Tahoma" w:hAnsi="Tahoma" w:cs="Tahoma" w:hint="cs"/>
          <w:sz w:val="20"/>
          <w:szCs w:val="20"/>
          <w:rtl/>
        </w:rPr>
        <w:t>דאמריקה</w:t>
      </w:r>
      <w:proofErr w:type="spellEnd"/>
      <w:r w:rsidRPr="00F26982">
        <w:rPr>
          <w:rFonts w:ascii="Tahoma" w:hAnsi="Tahoma" w:cs="Tahoma" w:hint="cs"/>
          <w:sz w:val="20"/>
          <w:szCs w:val="20"/>
          <w:rtl/>
        </w:rPr>
        <w:t xml:space="preserve"> (</w:t>
      </w:r>
      <w:r w:rsidRPr="00F26982">
        <w:rPr>
          <w:rFonts w:ascii="Tahoma" w:hAnsi="Tahoma" w:cs="Tahoma"/>
          <w:sz w:val="20"/>
          <w:szCs w:val="20"/>
        </w:rPr>
        <w:t>RCA- Rabbinical Council of America</w:t>
      </w:r>
      <w:r w:rsidRPr="00F26982">
        <w:rPr>
          <w:rFonts w:ascii="Tahoma" w:hAnsi="Tahoma" w:cs="Tahoma" w:hint="cs"/>
          <w:sz w:val="20"/>
          <w:szCs w:val="20"/>
          <w:rtl/>
        </w:rPr>
        <w:t xml:space="preserve">)  היא סמכות רוחנית- אורתודוקסית, המורכבת מ-1000 רבנים. ההסתדרות עוסקת בין היתר בהכתבת מדיניות בנוגע לנושאים יהודיים רבים בנושאי כשרות, מסורת, חוק יהודי ועוד. להסתדרות קשר ישיר עם הרבנות הראשית בישראל וארגונים יהודיים אורתודוקסים ברחבי העולם. יש לציין, שבגלל מספר הרבנים הרב שמרכיב את הארגון, ישנם רבנים המייצגים אוכלוסייה אורתודוקסית יותר ואורתודוקסית פחות. </w:t>
      </w:r>
    </w:p>
    <w:p w:rsidR="00F26982" w:rsidRPr="00F26982" w:rsidRDefault="00F26982" w:rsidP="00D95F49">
      <w:pPr>
        <w:spacing w:line="360" w:lineRule="auto"/>
        <w:jc w:val="both"/>
        <w:rPr>
          <w:rFonts w:ascii="Tahoma" w:hAnsi="Tahoma" w:cs="Tahoma"/>
          <w:sz w:val="20"/>
          <w:szCs w:val="20"/>
          <w:rtl/>
        </w:rPr>
      </w:pPr>
      <w:r w:rsidRPr="00F26982">
        <w:rPr>
          <w:rFonts w:ascii="Tahoma" w:hAnsi="Tahoma" w:cs="Tahoma" w:hint="cs"/>
          <w:sz w:val="20"/>
          <w:szCs w:val="20"/>
          <w:rtl/>
        </w:rPr>
        <w:lastRenderedPageBreak/>
        <w:t>ב-2016, קיבלה ההסתדרות החלטה בנוגע להשתתפות צעירים חרדים בהשכלה הגבוהה. זאת, מתוך הבנה שצעירים אורתודוקסיים רבים פונים לרכישת השכלה גבוהה, לא רק באוניברסיטאות היהודיות, אלא גם במוסדות חילוניים. ההחלטה מונה מספר סעיפים ואלו להלן:</w:t>
      </w:r>
      <w:r w:rsidR="00D95F49">
        <w:rPr>
          <w:rStyle w:val="ad"/>
          <w:rFonts w:ascii="Tahoma" w:hAnsi="Tahoma" w:cs="Tahoma"/>
          <w:sz w:val="20"/>
          <w:szCs w:val="20"/>
          <w:rtl/>
        </w:rPr>
        <w:footnoteReference w:id="5"/>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hint="cs"/>
          <w:sz w:val="20"/>
          <w:szCs w:val="20"/>
          <w:rtl/>
        </w:rPr>
        <w:t xml:space="preserve">ההסתדרות </w:t>
      </w:r>
      <w:r w:rsidRPr="00F26982">
        <w:rPr>
          <w:rFonts w:ascii="Tahoma" w:hAnsi="Tahoma" w:cs="Tahoma" w:hint="cs"/>
          <w:b/>
          <w:bCs/>
          <w:sz w:val="20"/>
          <w:szCs w:val="20"/>
          <w:rtl/>
        </w:rPr>
        <w:t xml:space="preserve">דוגלת </w:t>
      </w:r>
      <w:r w:rsidRPr="00F26982">
        <w:rPr>
          <w:rFonts w:ascii="Tahoma" w:hAnsi="Tahoma" w:cs="Tahoma" w:hint="cs"/>
          <w:sz w:val="20"/>
          <w:szCs w:val="20"/>
          <w:rtl/>
        </w:rPr>
        <w:t>בכך, שסטודנטים יהודיים יהיו מחויבים לדרך התורה ולכן, ילכו ללמוד במוסד השכלה גבוהה אורתודוקס</w:t>
      </w:r>
      <w:r w:rsidRPr="00F26982">
        <w:rPr>
          <w:rFonts w:ascii="Tahoma" w:hAnsi="Tahoma" w:cs="Tahoma" w:hint="eastAsia"/>
          <w:sz w:val="20"/>
          <w:szCs w:val="20"/>
          <w:rtl/>
        </w:rPr>
        <w:t>י</w:t>
      </w:r>
      <w:r w:rsidRPr="00F26982">
        <w:rPr>
          <w:rFonts w:ascii="Tahoma" w:hAnsi="Tahoma" w:cs="Tahoma" w:hint="cs"/>
          <w:sz w:val="20"/>
          <w:szCs w:val="20"/>
          <w:rtl/>
        </w:rPr>
        <w:t xml:space="preserve">. </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hint="cs"/>
          <w:b/>
          <w:bCs/>
          <w:sz w:val="20"/>
          <w:szCs w:val="20"/>
          <w:rtl/>
        </w:rPr>
        <w:t>מעודדת</w:t>
      </w:r>
      <w:r w:rsidRPr="00F26982">
        <w:rPr>
          <w:rFonts w:ascii="Tahoma" w:hAnsi="Tahoma" w:cs="Tahoma" w:hint="cs"/>
          <w:sz w:val="20"/>
          <w:szCs w:val="20"/>
          <w:rtl/>
        </w:rPr>
        <w:t xml:space="preserve"> את הקהילה היהודית ללמוד על ההשפעות האפשריות של חיי הקמפוס החילוני על הצעירים הדתיים. כמו כן, מעודדת את הישיבות, הסמינרים ובתי הספר התיכוניים להכין את תלמידיהם לעמידה מול האתגרים האינטלקטואליים, ההלכתיים, הרוחניים והרגשיים שעלולים להתרחש בחיי הקמפוס. </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hint="cs"/>
          <w:b/>
          <w:bCs/>
          <w:sz w:val="20"/>
          <w:szCs w:val="20"/>
          <w:rtl/>
        </w:rPr>
        <w:t xml:space="preserve">מייעצת </w:t>
      </w:r>
      <w:r w:rsidRPr="00F26982">
        <w:rPr>
          <w:rFonts w:ascii="Tahoma" w:hAnsi="Tahoma" w:cs="Tahoma" w:hint="cs"/>
          <w:sz w:val="20"/>
          <w:szCs w:val="20"/>
          <w:rtl/>
        </w:rPr>
        <w:t xml:space="preserve"> להורים, למחנכים בבתי הספר התיכוניים,</w:t>
      </w:r>
      <w:r w:rsidRPr="00F26982">
        <w:rPr>
          <w:rFonts w:ascii="Tahoma" w:hAnsi="Tahoma" w:cs="Tahoma"/>
          <w:sz w:val="20"/>
          <w:szCs w:val="20"/>
          <w:rtl/>
        </w:rPr>
        <w:t xml:space="preserve"> </w:t>
      </w:r>
      <w:r w:rsidRPr="00F26982">
        <w:rPr>
          <w:rFonts w:ascii="Tahoma" w:hAnsi="Tahoma" w:cs="Tahoma" w:hint="cs"/>
          <w:sz w:val="20"/>
          <w:szCs w:val="20"/>
          <w:rtl/>
        </w:rPr>
        <w:t>ה</w:t>
      </w:r>
      <w:r w:rsidRPr="00F26982">
        <w:rPr>
          <w:rFonts w:ascii="Tahoma" w:hAnsi="Tahoma" w:cs="Tahoma"/>
          <w:sz w:val="20"/>
          <w:szCs w:val="20"/>
          <w:rtl/>
        </w:rPr>
        <w:t xml:space="preserve">ישיבות, </w:t>
      </w:r>
      <w:r w:rsidRPr="00F26982">
        <w:rPr>
          <w:rFonts w:ascii="Tahoma" w:hAnsi="Tahoma" w:cs="Tahoma" w:hint="cs"/>
          <w:sz w:val="20"/>
          <w:szCs w:val="20"/>
          <w:rtl/>
        </w:rPr>
        <w:t>ה</w:t>
      </w:r>
      <w:r w:rsidRPr="00F26982">
        <w:rPr>
          <w:rFonts w:ascii="Tahoma" w:hAnsi="Tahoma" w:cs="Tahoma"/>
          <w:sz w:val="20"/>
          <w:szCs w:val="20"/>
          <w:rtl/>
        </w:rPr>
        <w:t>סמינרים ו</w:t>
      </w:r>
      <w:r w:rsidRPr="00F26982">
        <w:rPr>
          <w:rFonts w:ascii="Tahoma" w:hAnsi="Tahoma" w:cs="Tahoma" w:hint="cs"/>
          <w:sz w:val="20"/>
          <w:szCs w:val="20"/>
          <w:rtl/>
        </w:rPr>
        <w:t>ה</w:t>
      </w:r>
      <w:r w:rsidRPr="00F26982">
        <w:rPr>
          <w:rFonts w:ascii="Tahoma" w:hAnsi="Tahoma" w:cs="Tahoma"/>
          <w:sz w:val="20"/>
          <w:szCs w:val="20"/>
          <w:rtl/>
        </w:rPr>
        <w:t xml:space="preserve">רבנים </w:t>
      </w:r>
      <w:r w:rsidRPr="00F26982">
        <w:rPr>
          <w:rFonts w:ascii="Tahoma" w:hAnsi="Tahoma" w:cs="Tahoma" w:hint="cs"/>
          <w:sz w:val="20"/>
          <w:szCs w:val="20"/>
          <w:rtl/>
        </w:rPr>
        <w:t>ה</w:t>
      </w:r>
      <w:r w:rsidRPr="00F26982">
        <w:rPr>
          <w:rFonts w:ascii="Tahoma" w:hAnsi="Tahoma" w:cs="Tahoma"/>
          <w:sz w:val="20"/>
          <w:szCs w:val="20"/>
          <w:rtl/>
        </w:rPr>
        <w:t xml:space="preserve">מקומיים להיות מודעים לאתגרים ולהזדמנויות הקיימות בקמפוסים </w:t>
      </w:r>
      <w:r w:rsidRPr="00F26982">
        <w:rPr>
          <w:rFonts w:ascii="Tahoma" w:hAnsi="Tahoma" w:cs="Tahoma" w:hint="cs"/>
          <w:sz w:val="20"/>
          <w:szCs w:val="20"/>
          <w:rtl/>
        </w:rPr>
        <w:t>ו</w:t>
      </w:r>
      <w:r w:rsidRPr="00F26982">
        <w:rPr>
          <w:rFonts w:ascii="Tahoma" w:hAnsi="Tahoma" w:cs="Tahoma"/>
          <w:sz w:val="20"/>
          <w:szCs w:val="20"/>
          <w:rtl/>
        </w:rPr>
        <w:t xml:space="preserve">באוניברסיטאות </w:t>
      </w:r>
      <w:r w:rsidRPr="00F26982">
        <w:rPr>
          <w:rFonts w:ascii="Tahoma" w:hAnsi="Tahoma" w:cs="Tahoma" w:hint="cs"/>
          <w:sz w:val="20"/>
          <w:szCs w:val="20"/>
          <w:rtl/>
        </w:rPr>
        <w:t xml:space="preserve">בארה"ב. זאת, </w:t>
      </w:r>
      <w:r w:rsidRPr="00F26982">
        <w:rPr>
          <w:rFonts w:ascii="Tahoma" w:hAnsi="Tahoma" w:cs="Tahoma"/>
          <w:sz w:val="20"/>
          <w:szCs w:val="20"/>
          <w:rtl/>
        </w:rPr>
        <w:t>על מנת להבטיח שהסטודנטים יכוונו לאוניברסיטאות בהן לא רק</w:t>
      </w:r>
      <w:r w:rsidRPr="00F26982">
        <w:rPr>
          <w:rFonts w:ascii="Tahoma" w:hAnsi="Tahoma" w:cs="Tahoma" w:hint="cs"/>
          <w:sz w:val="20"/>
          <w:szCs w:val="20"/>
          <w:rtl/>
        </w:rPr>
        <w:t xml:space="preserve"> יסופקו</w:t>
      </w:r>
      <w:r w:rsidRPr="00F26982">
        <w:rPr>
          <w:rFonts w:ascii="Tahoma" w:hAnsi="Tahoma" w:cs="Tahoma"/>
          <w:sz w:val="20"/>
          <w:szCs w:val="20"/>
          <w:rtl/>
        </w:rPr>
        <w:t xml:space="preserve"> הצרכים המינימליים של התלמידים הדתיים</w:t>
      </w:r>
      <w:r w:rsidRPr="00F26982">
        <w:rPr>
          <w:rFonts w:ascii="Tahoma" w:hAnsi="Tahoma" w:cs="Tahoma" w:hint="cs"/>
          <w:sz w:val="20"/>
          <w:szCs w:val="20"/>
          <w:rtl/>
        </w:rPr>
        <w:t xml:space="preserve"> </w:t>
      </w:r>
      <w:r w:rsidRPr="00F26982">
        <w:rPr>
          <w:rFonts w:ascii="Tahoma" w:hAnsi="Tahoma" w:cs="Tahoma"/>
          <w:sz w:val="20"/>
          <w:szCs w:val="20"/>
          <w:rtl/>
        </w:rPr>
        <w:t xml:space="preserve"> </w:t>
      </w:r>
      <w:r w:rsidRPr="00F26982">
        <w:rPr>
          <w:rFonts w:ascii="Tahoma" w:hAnsi="Tahoma" w:cs="Tahoma" w:hint="cs"/>
          <w:sz w:val="20"/>
          <w:szCs w:val="20"/>
          <w:rtl/>
        </w:rPr>
        <w:t>(</w:t>
      </w:r>
      <w:r w:rsidRPr="00F26982">
        <w:rPr>
          <w:rFonts w:ascii="Tahoma" w:hAnsi="Tahoma" w:cs="Tahoma"/>
          <w:sz w:val="20"/>
          <w:szCs w:val="20"/>
          <w:rtl/>
        </w:rPr>
        <w:t>אוכל כשר, תפילה קבועה, קהילה שמקיימת שבת יחד),</w:t>
      </w:r>
      <w:r w:rsidRPr="00F26982">
        <w:rPr>
          <w:rFonts w:ascii="Tahoma" w:hAnsi="Tahoma" w:cs="Tahoma" w:hint="cs"/>
          <w:sz w:val="20"/>
          <w:szCs w:val="20"/>
          <w:rtl/>
        </w:rPr>
        <w:t xml:space="preserve"> אלא גם, להיות מסוגלים להפנות את הצעירים למוסדות</w:t>
      </w:r>
      <w:r w:rsidRPr="00F26982">
        <w:rPr>
          <w:rFonts w:ascii="Tahoma" w:hAnsi="Tahoma" w:cs="Tahoma"/>
          <w:sz w:val="20"/>
          <w:szCs w:val="20"/>
          <w:rtl/>
        </w:rPr>
        <w:t xml:space="preserve"> בעלות קהילות דתיות גדולות יותר, שבהן יוכלו הסטודנטים, לצד צמיחתם האקדמית, לגדול מבחינה רוחנית ודתית.</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hint="cs"/>
          <w:b/>
          <w:bCs/>
          <w:sz w:val="20"/>
          <w:szCs w:val="20"/>
          <w:rtl/>
        </w:rPr>
        <w:t>קובעת</w:t>
      </w:r>
      <w:r w:rsidRPr="00F26982">
        <w:rPr>
          <w:rFonts w:ascii="Tahoma" w:hAnsi="Tahoma" w:cs="Tahoma" w:hint="cs"/>
          <w:sz w:val="20"/>
          <w:szCs w:val="20"/>
          <w:rtl/>
        </w:rPr>
        <w:t xml:space="preserve"> כי</w:t>
      </w:r>
      <w:r w:rsidRPr="00F26982">
        <w:rPr>
          <w:rFonts w:ascii="Tahoma" w:hAnsi="Tahoma" w:cs="Tahoma"/>
          <w:sz w:val="20"/>
          <w:szCs w:val="20"/>
          <w:rtl/>
        </w:rPr>
        <w:t xml:space="preserve"> רבנים קהילתיים, מורים ואנשי מקצוע בתחום החינוך צריכים להפנות את התלמידים בכיתות י"א-י"ב, יחד עם הוריהם, לדיונים אישיים משמעותיים על ההחלטה </w:t>
      </w:r>
      <w:r w:rsidRPr="00F26982">
        <w:rPr>
          <w:rFonts w:ascii="Tahoma" w:hAnsi="Tahoma" w:cs="Tahoma" w:hint="cs"/>
          <w:sz w:val="20"/>
          <w:szCs w:val="20"/>
          <w:rtl/>
        </w:rPr>
        <w:t>לרכישת השכלה גבוהה ומקומות הלימוד</w:t>
      </w:r>
      <w:r w:rsidRPr="00F26982">
        <w:rPr>
          <w:rFonts w:ascii="Tahoma" w:hAnsi="Tahoma" w:cs="Tahoma"/>
          <w:sz w:val="20"/>
          <w:szCs w:val="20"/>
          <w:rtl/>
        </w:rPr>
        <w:t>, תוך התמקדות בהשלכות הדתיות והרוחניות של בחירה זו</w:t>
      </w:r>
      <w:r w:rsidRPr="00F26982">
        <w:rPr>
          <w:rFonts w:ascii="Tahoma" w:hAnsi="Tahoma" w:cs="Tahoma" w:hint="cs"/>
          <w:sz w:val="20"/>
          <w:szCs w:val="20"/>
          <w:rtl/>
        </w:rPr>
        <w:t xml:space="preserve">. </w:t>
      </w:r>
    </w:p>
    <w:p w:rsidR="00F26982" w:rsidRPr="00F26982" w:rsidRDefault="00F26982" w:rsidP="00F26982">
      <w:pPr>
        <w:pStyle w:val="aa"/>
        <w:numPr>
          <w:ilvl w:val="0"/>
          <w:numId w:val="2"/>
        </w:numPr>
        <w:rPr>
          <w:rFonts w:ascii="Tahoma" w:hAnsi="Tahoma" w:cs="Tahoma"/>
          <w:sz w:val="20"/>
          <w:szCs w:val="20"/>
        </w:rPr>
      </w:pPr>
      <w:r w:rsidRPr="00F26982">
        <w:rPr>
          <w:rFonts w:ascii="Tahoma" w:hAnsi="Tahoma" w:cs="Tahoma" w:hint="cs"/>
          <w:b/>
          <w:bCs/>
          <w:sz w:val="20"/>
          <w:szCs w:val="20"/>
          <w:rtl/>
        </w:rPr>
        <w:t>קוראת</w:t>
      </w:r>
      <w:r w:rsidRPr="00F26982">
        <w:rPr>
          <w:rFonts w:ascii="Tahoma" w:hAnsi="Tahoma" w:cs="Tahoma" w:hint="cs"/>
          <w:sz w:val="20"/>
          <w:szCs w:val="20"/>
          <w:rtl/>
        </w:rPr>
        <w:t xml:space="preserve"> לרבנים הק</w:t>
      </w:r>
      <w:r w:rsidRPr="00F26982">
        <w:rPr>
          <w:rFonts w:ascii="Tahoma" w:hAnsi="Tahoma" w:cs="Tahoma"/>
          <w:sz w:val="20"/>
          <w:szCs w:val="20"/>
          <w:rtl/>
        </w:rPr>
        <w:t xml:space="preserve">הילתיים, </w:t>
      </w:r>
      <w:r w:rsidRPr="00F26982">
        <w:rPr>
          <w:rFonts w:ascii="Tahoma" w:hAnsi="Tahoma" w:cs="Tahoma" w:hint="cs"/>
          <w:sz w:val="20"/>
          <w:szCs w:val="20"/>
          <w:rtl/>
        </w:rPr>
        <w:t>ל</w:t>
      </w:r>
      <w:r w:rsidRPr="00F26982">
        <w:rPr>
          <w:rFonts w:ascii="Tahoma" w:hAnsi="Tahoma" w:cs="Tahoma"/>
          <w:sz w:val="20"/>
          <w:szCs w:val="20"/>
          <w:rtl/>
        </w:rPr>
        <w:t>מורים ואנשי מקצוע חינוכיים</w:t>
      </w:r>
      <w:r w:rsidRPr="00F26982">
        <w:rPr>
          <w:rFonts w:ascii="Tahoma" w:hAnsi="Tahoma" w:cs="Tahoma" w:hint="cs"/>
          <w:sz w:val="20"/>
          <w:szCs w:val="20"/>
          <w:rtl/>
        </w:rPr>
        <w:t>,</w:t>
      </w:r>
      <w:r w:rsidRPr="00F26982">
        <w:rPr>
          <w:rFonts w:ascii="Tahoma" w:hAnsi="Tahoma" w:cs="Tahoma"/>
          <w:sz w:val="20"/>
          <w:szCs w:val="20"/>
          <w:rtl/>
        </w:rPr>
        <w:t xml:space="preserve"> לבקר</w:t>
      </w:r>
      <w:r w:rsidRPr="00F26982">
        <w:rPr>
          <w:rFonts w:ascii="Tahoma" w:hAnsi="Tahoma" w:cs="Tahoma" w:hint="cs"/>
          <w:sz w:val="20"/>
          <w:szCs w:val="20"/>
          <w:rtl/>
        </w:rPr>
        <w:t xml:space="preserve"> את ה</w:t>
      </w:r>
      <w:r w:rsidRPr="00F26982">
        <w:rPr>
          <w:rFonts w:ascii="Tahoma" w:hAnsi="Tahoma" w:cs="Tahoma"/>
          <w:sz w:val="20"/>
          <w:szCs w:val="20"/>
          <w:rtl/>
        </w:rPr>
        <w:t xml:space="preserve">סטודנטים </w:t>
      </w:r>
      <w:r w:rsidRPr="00F26982">
        <w:rPr>
          <w:rFonts w:ascii="Tahoma" w:hAnsi="Tahoma" w:cs="Tahoma" w:hint="cs"/>
          <w:sz w:val="20"/>
          <w:szCs w:val="20"/>
          <w:rtl/>
        </w:rPr>
        <w:t>ה</w:t>
      </w:r>
      <w:r w:rsidRPr="00F26982">
        <w:rPr>
          <w:rFonts w:ascii="Tahoma" w:hAnsi="Tahoma" w:cs="Tahoma"/>
          <w:sz w:val="20"/>
          <w:szCs w:val="20"/>
          <w:rtl/>
        </w:rPr>
        <w:t>יהודים בקמפוסים</w:t>
      </w:r>
      <w:r w:rsidRPr="00F26982">
        <w:rPr>
          <w:rFonts w:ascii="Tahoma" w:hAnsi="Tahoma" w:cs="Tahoma" w:hint="cs"/>
          <w:sz w:val="20"/>
          <w:szCs w:val="20"/>
          <w:rtl/>
        </w:rPr>
        <w:t xml:space="preserve">, </w:t>
      </w:r>
      <w:r w:rsidRPr="00F26982">
        <w:rPr>
          <w:rFonts w:ascii="Tahoma" w:hAnsi="Tahoma" w:cs="Tahoma"/>
          <w:sz w:val="20"/>
          <w:szCs w:val="20"/>
          <w:rtl/>
        </w:rPr>
        <w:t>ללמד</w:t>
      </w:r>
      <w:r w:rsidRPr="00F26982">
        <w:rPr>
          <w:rFonts w:ascii="Tahoma" w:hAnsi="Tahoma" w:cs="Tahoma" w:hint="cs"/>
          <w:sz w:val="20"/>
          <w:szCs w:val="20"/>
          <w:rtl/>
        </w:rPr>
        <w:t xml:space="preserve"> בהם</w:t>
      </w:r>
      <w:r w:rsidRPr="00F26982">
        <w:rPr>
          <w:rFonts w:ascii="Tahoma" w:hAnsi="Tahoma" w:cs="Tahoma"/>
          <w:sz w:val="20"/>
          <w:szCs w:val="20"/>
          <w:rtl/>
        </w:rPr>
        <w:t xml:space="preserve"> תורה</w:t>
      </w:r>
      <w:r w:rsidRPr="00F26982">
        <w:rPr>
          <w:rFonts w:ascii="Tahoma" w:hAnsi="Tahoma" w:cs="Tahoma" w:hint="cs"/>
          <w:sz w:val="20"/>
          <w:szCs w:val="20"/>
          <w:rtl/>
        </w:rPr>
        <w:t xml:space="preserve"> </w:t>
      </w:r>
      <w:r w:rsidRPr="00F26982">
        <w:rPr>
          <w:rFonts w:ascii="Tahoma" w:hAnsi="Tahoma" w:cs="Tahoma"/>
          <w:sz w:val="20"/>
          <w:szCs w:val="20"/>
          <w:rtl/>
        </w:rPr>
        <w:t>ולהציע לתלמידים תמיכה והדרכה דתית אישית.</w:t>
      </w:r>
    </w:p>
    <w:p w:rsidR="00F26982" w:rsidRPr="00F26982" w:rsidRDefault="00F26982" w:rsidP="00F26982">
      <w:pPr>
        <w:pStyle w:val="aa"/>
        <w:rPr>
          <w:rFonts w:ascii="Tahoma" w:hAnsi="Tahoma" w:cs="Tahoma" w:hint="cs"/>
          <w:sz w:val="20"/>
          <w:szCs w:val="20"/>
          <w:rtl/>
        </w:rPr>
      </w:pPr>
      <w:r w:rsidRPr="00F26982">
        <w:rPr>
          <w:rFonts w:ascii="Tahoma" w:hAnsi="Tahoma" w:cs="Tahoma" w:hint="cs"/>
          <w:b/>
          <w:bCs/>
          <w:sz w:val="20"/>
          <w:szCs w:val="20"/>
          <w:rtl/>
        </w:rPr>
        <w:t>קוראת</w:t>
      </w:r>
      <w:r w:rsidRPr="00F26982">
        <w:rPr>
          <w:rFonts w:ascii="Tahoma" w:hAnsi="Tahoma" w:cs="Tahoma" w:hint="cs"/>
          <w:sz w:val="20"/>
          <w:szCs w:val="20"/>
          <w:rtl/>
        </w:rPr>
        <w:t xml:space="preserve"> לחברי הקהילות האורתודוקסיות לארח תלמידים יהודים מהאוניברסיטאות הסמוכות בשבתות, בחגים ובזמנים נוספים.</w:t>
      </w:r>
    </w:p>
    <w:p w:rsidR="00F26982" w:rsidRPr="00F26982" w:rsidRDefault="00F26982" w:rsidP="00F26982">
      <w:pPr>
        <w:pStyle w:val="aa"/>
        <w:numPr>
          <w:ilvl w:val="0"/>
          <w:numId w:val="2"/>
        </w:numPr>
        <w:rPr>
          <w:rFonts w:ascii="Tahoma" w:hAnsi="Tahoma" w:cs="Tahoma" w:hint="cs"/>
          <w:b/>
          <w:bCs/>
          <w:sz w:val="20"/>
          <w:szCs w:val="20"/>
          <w:rtl/>
        </w:rPr>
      </w:pPr>
      <w:r w:rsidRPr="00F26982">
        <w:rPr>
          <w:rFonts w:ascii="Tahoma" w:hAnsi="Tahoma" w:cs="Tahoma" w:hint="cs"/>
          <w:b/>
          <w:bCs/>
          <w:sz w:val="20"/>
          <w:szCs w:val="20"/>
          <w:rtl/>
        </w:rPr>
        <w:t>מבליטה</w:t>
      </w:r>
      <w:r w:rsidRPr="00F26982">
        <w:rPr>
          <w:rFonts w:ascii="Tahoma" w:hAnsi="Tahoma" w:cs="Tahoma" w:hint="cs"/>
          <w:sz w:val="20"/>
          <w:szCs w:val="20"/>
          <w:rtl/>
        </w:rPr>
        <w:t xml:space="preserve"> את יוזמת הלמידה היהודית אורתודוקסית בקמפוסים: </w:t>
      </w:r>
      <w:hyperlink r:id="rId8" w:tgtFrame="_blank" w:history="1">
        <w:r w:rsidRPr="00F26982">
          <w:rPr>
            <w:rStyle w:val="Hyperlink"/>
            <w:rFonts w:ascii="Verdana" w:hAnsi="Verdana"/>
            <w:sz w:val="20"/>
            <w:szCs w:val="20"/>
          </w:rPr>
          <w:t>Orthodox Union’s Jewish Learning Initiative on Campus (JLIC)</w:t>
        </w:r>
      </w:hyperlink>
      <w:r w:rsidRPr="00F26982">
        <w:rPr>
          <w:rFonts w:ascii="Tahoma" w:hAnsi="Tahoma" w:cs="Tahoma" w:hint="cs"/>
          <w:sz w:val="20"/>
          <w:szCs w:val="20"/>
          <w:rtl/>
        </w:rPr>
        <w:t xml:space="preserve">, שמספקת בין היתר הזדמנויות למידה ושירותים דתיים, פיתוח חיי תורה וקהילתיות לתלמידים היהודיים בקמפוס. ההסתדרות מעודדת את כל חברי הקהילה האורתודוקסית לתמוך במאמציה של היוזמה ואת הצעירים שבה, לקחת בה חלק בקמפוסים. </w:t>
      </w:r>
    </w:p>
    <w:p w:rsidR="00F26982" w:rsidRPr="00D95F49" w:rsidRDefault="00F26982" w:rsidP="00D95F49">
      <w:pPr>
        <w:spacing w:line="360" w:lineRule="auto"/>
        <w:jc w:val="both"/>
        <w:rPr>
          <w:rFonts w:ascii="Tahoma" w:hAnsi="Tahoma" w:cs="Tahoma"/>
          <w:sz w:val="20"/>
          <w:szCs w:val="20"/>
          <w:u w:val="single"/>
          <w:rtl/>
        </w:rPr>
      </w:pPr>
      <w:r w:rsidRPr="00F26982">
        <w:rPr>
          <w:rFonts w:ascii="Tahoma" w:hAnsi="Tahoma" w:cs="Tahoma" w:hint="cs"/>
          <w:sz w:val="20"/>
          <w:szCs w:val="20"/>
          <w:u w:val="single"/>
          <w:rtl/>
        </w:rPr>
        <w:t>קהילת סאטמר:</w:t>
      </w:r>
      <w:r w:rsidRPr="00F26982">
        <w:rPr>
          <w:rFonts w:ascii="Tahoma" w:hAnsi="Tahoma" w:cs="Tahoma" w:hint="cs"/>
          <w:sz w:val="20"/>
          <w:szCs w:val="20"/>
          <w:rtl/>
        </w:rPr>
        <w:t xml:space="preserve"> ב-2016 אסרו רבני קהילת סאטמר על נשות החסידות לרכוש השכלה גבוהה מכיוון שהיא "מסוכנת" ו"נגד התורה" כהגדרתם. האיסור הוא איסור גורף שהתקבל אצל ראשי החסידות בניו-יורק אך תקף לכל הזרם החסידי.</w:t>
      </w:r>
      <w:r w:rsidRPr="00F26982">
        <w:rPr>
          <w:rStyle w:val="ad"/>
          <w:rFonts w:ascii="Tahoma" w:hAnsi="Tahoma" w:cs="Tahoma"/>
          <w:sz w:val="20"/>
          <w:szCs w:val="20"/>
        </w:rPr>
        <w:footnoteReference w:id="6"/>
      </w:r>
    </w:p>
    <w:p w:rsidR="00F26982" w:rsidRPr="00F26982" w:rsidRDefault="00F26982" w:rsidP="00F26982">
      <w:pPr>
        <w:spacing w:line="360" w:lineRule="auto"/>
        <w:jc w:val="both"/>
        <w:rPr>
          <w:rFonts w:ascii="Tahoma" w:hAnsi="Tahoma" w:cs="Tahoma" w:hint="cs"/>
          <w:b/>
          <w:bCs/>
          <w:sz w:val="20"/>
          <w:szCs w:val="20"/>
          <w:rtl/>
        </w:rPr>
      </w:pPr>
      <w:r w:rsidRPr="00F26982">
        <w:rPr>
          <w:rFonts w:ascii="Tahoma" w:hAnsi="Tahoma" w:cs="Tahoma"/>
          <w:b/>
          <w:bCs/>
          <w:sz w:val="20"/>
          <w:szCs w:val="20"/>
          <w:rtl/>
        </w:rPr>
        <w:t>הקהילה בבלגיה</w:t>
      </w:r>
      <w:r w:rsidRPr="00F26982">
        <w:rPr>
          <w:rFonts w:ascii="Tahoma" w:hAnsi="Tahoma" w:cs="Tahoma" w:hint="cs"/>
          <w:b/>
          <w:bCs/>
          <w:sz w:val="20"/>
          <w:szCs w:val="20"/>
          <w:rtl/>
        </w:rPr>
        <w:t>,</w:t>
      </w:r>
      <w:r w:rsidRPr="00F26982">
        <w:rPr>
          <w:rFonts w:ascii="Tahoma" w:hAnsi="Tahoma" w:cs="Tahoma"/>
          <w:b/>
          <w:bCs/>
          <w:sz w:val="20"/>
          <w:szCs w:val="20"/>
          <w:rtl/>
        </w:rPr>
        <w:t xml:space="preserve"> המקרה של אנטוורפן.</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 xml:space="preserve">הקהילה היהודית בבלגיה היא בין הקהילות החרדיות הגדולות בעולם המתרכזת ברובה בעיר אנטוורפן. בפועל, ישנן שתי קהילות יהודיות בעיר: הקהילה האורתודוכסית-  מודרנית והקהילה החרדית, אשר מורכבת </w:t>
      </w:r>
      <w:proofErr w:type="spellStart"/>
      <w:r w:rsidRPr="00F26982">
        <w:rPr>
          <w:rFonts w:ascii="Tahoma" w:hAnsi="Tahoma" w:cs="Tahoma"/>
          <w:sz w:val="20"/>
          <w:szCs w:val="20"/>
          <w:rtl/>
        </w:rPr>
        <w:t>מחסידויות</w:t>
      </w:r>
      <w:proofErr w:type="spellEnd"/>
      <w:r w:rsidRPr="00F26982">
        <w:rPr>
          <w:rFonts w:ascii="Tahoma" w:hAnsi="Tahoma" w:cs="Tahoma"/>
          <w:sz w:val="20"/>
          <w:szCs w:val="20"/>
          <w:rtl/>
        </w:rPr>
        <w:t xml:space="preserve"> </w:t>
      </w:r>
      <w:r w:rsidRPr="00F26982">
        <w:rPr>
          <w:rFonts w:ascii="Tahoma" w:hAnsi="Tahoma" w:cs="Tahoma"/>
          <w:sz w:val="20"/>
          <w:szCs w:val="20"/>
          <w:rtl/>
        </w:rPr>
        <w:lastRenderedPageBreak/>
        <w:t xml:space="preserve">שונות: מחרדים-ספרדים ומזרם חרדי "כללי" הדומה לזרם החרדי- ליטאי בישראל, אך אינו מכונה כך משוב שרובם של הגברים המשתייכים אליו עובדים למחייתם ולא מקדישים את חייהם ללימוד תורה בכולל. עם כניסתם של הודים, לבנונים, רוסים ועוד לתחום היהלומים, שהיה תחום העיסוק העיקרי של הקהילה החרדית, החלו חלק מהחרדים לפנות לתחום הנדל"ן או הסיטונאות. </w:t>
      </w:r>
    </w:p>
    <w:p w:rsidR="00F26982" w:rsidRPr="00F26982" w:rsidRDefault="00F26982" w:rsidP="00F26982">
      <w:pPr>
        <w:spacing w:line="360" w:lineRule="auto"/>
        <w:jc w:val="both"/>
        <w:rPr>
          <w:rFonts w:ascii="Tahoma" w:hAnsi="Tahoma" w:cs="Tahoma"/>
          <w:sz w:val="20"/>
          <w:szCs w:val="20"/>
          <w:rtl/>
        </w:rPr>
      </w:pPr>
      <w:r w:rsidRPr="00F26982">
        <w:rPr>
          <w:rFonts w:ascii="Tahoma" w:hAnsi="Tahoma" w:cs="Tahoma"/>
          <w:sz w:val="20"/>
          <w:szCs w:val="20"/>
          <w:rtl/>
        </w:rPr>
        <w:t xml:space="preserve">בבלגיה, לא קיימות מסגרות חרדיות להשכלה גבוהה ולכן, אלו הפונים אליה משתלבים במסגרות הכלליות מה שמונע כניסתם של גברים רבים למערכת ההשכלה הגבוהה. עם זאת, מספר הנשים החרדיות הלומדות באוניברסיטאות הפלמיות הולך וגדל, כשהן פונות לרכישת תארים אקדמיים הנחשבים "נשיים" והסיכוי שיהיו גברים בכיתה נמוך: הוראה, פסיכולוגיה, ריפוי בעיסוק או </w:t>
      </w:r>
      <w:proofErr w:type="spellStart"/>
      <w:r w:rsidRPr="00F26982">
        <w:rPr>
          <w:rFonts w:ascii="Tahoma" w:hAnsi="Tahoma" w:cs="Tahoma"/>
          <w:sz w:val="20"/>
          <w:szCs w:val="20"/>
          <w:rtl/>
        </w:rPr>
        <w:t>קלינאות</w:t>
      </w:r>
      <w:proofErr w:type="spellEnd"/>
      <w:r w:rsidRPr="00F26982">
        <w:rPr>
          <w:rFonts w:ascii="Tahoma" w:hAnsi="Tahoma" w:cs="Tahoma"/>
          <w:sz w:val="20"/>
          <w:szCs w:val="20"/>
          <w:rtl/>
        </w:rPr>
        <w:t xml:space="preserve"> תקשורת. לרוב, הנשים מגיעות כקבוצות מאורגנות מה שמקל על השתלבותן באוניברסיטה. מגמה נוספת היא, היא רכישת תואר במסגרת מקוונת.</w:t>
      </w:r>
      <w:r w:rsidRPr="00F26982">
        <w:rPr>
          <w:rStyle w:val="ad"/>
          <w:rFonts w:ascii="Tahoma" w:hAnsi="Tahoma" w:cs="Tahoma"/>
          <w:sz w:val="20"/>
          <w:szCs w:val="20"/>
          <w:rtl/>
        </w:rPr>
        <w:footnoteReference w:id="7"/>
      </w:r>
      <w:r w:rsidRPr="00F26982">
        <w:rPr>
          <w:rFonts w:ascii="Tahoma" w:hAnsi="Tahoma" w:cs="Tahoma"/>
          <w:sz w:val="20"/>
          <w:szCs w:val="20"/>
          <w:rtl/>
        </w:rPr>
        <w:t xml:space="preserve"> </w:t>
      </w:r>
    </w:p>
    <w:p w:rsidR="00F26982" w:rsidRPr="00F26982" w:rsidRDefault="00F26982" w:rsidP="00F26982">
      <w:pPr>
        <w:spacing w:line="360" w:lineRule="auto"/>
        <w:jc w:val="both"/>
        <w:rPr>
          <w:rFonts w:ascii="Tahoma" w:hAnsi="Tahoma" w:cs="Tahoma" w:hint="cs"/>
          <w:b/>
          <w:bCs/>
          <w:sz w:val="20"/>
          <w:szCs w:val="20"/>
          <w:rtl/>
        </w:rPr>
      </w:pPr>
    </w:p>
    <w:p w:rsidR="00F26982" w:rsidRPr="00F26982" w:rsidRDefault="00F26982" w:rsidP="00F26982">
      <w:pPr>
        <w:spacing w:line="360" w:lineRule="auto"/>
        <w:jc w:val="both"/>
        <w:rPr>
          <w:rFonts w:ascii="Tahoma" w:hAnsi="Tahoma" w:cs="Tahoma"/>
          <w:b/>
          <w:bCs/>
          <w:sz w:val="20"/>
          <w:szCs w:val="20"/>
          <w:rtl/>
        </w:rPr>
      </w:pPr>
      <w:r w:rsidRPr="00F26982">
        <w:rPr>
          <w:rFonts w:ascii="Tahoma" w:hAnsi="Tahoma" w:cs="Tahoma" w:hint="cs"/>
          <w:b/>
          <w:bCs/>
          <w:sz w:val="20"/>
          <w:szCs w:val="20"/>
          <w:rtl/>
        </w:rPr>
        <w:t>סיכום</w:t>
      </w:r>
    </w:p>
    <w:p w:rsidR="00F26982" w:rsidRPr="00F26982" w:rsidRDefault="00F26982" w:rsidP="00C03614">
      <w:pPr>
        <w:spacing w:line="360" w:lineRule="auto"/>
        <w:jc w:val="both"/>
        <w:rPr>
          <w:rFonts w:ascii="Tahoma" w:hAnsi="Tahoma" w:cs="Tahoma" w:hint="cs"/>
          <w:sz w:val="20"/>
          <w:szCs w:val="20"/>
          <w:rtl/>
        </w:rPr>
      </w:pPr>
      <w:r w:rsidRPr="00F26982">
        <w:rPr>
          <w:rFonts w:ascii="Tahoma" w:hAnsi="Tahoma" w:cs="Tahoma" w:hint="cs"/>
          <w:sz w:val="20"/>
          <w:szCs w:val="20"/>
          <w:rtl/>
        </w:rPr>
        <w:t>כמו בישראל, כך בשאר העולם- עולם התורה ועולם ההשכלה הגבוהה מייצגים עולמות וערכים מנוגדים. עם זאת, הקהילה החרדית הגדולה אחרי ישראל, זו שחיה בארה"ב ושאינה נתמכת כלכלית על ידי המדינה החלה לייצר מודלים להשתלבות בהשכלה הגבוהה. מחקר זה התמקד במודלים להשתלבות בהשכלה גבוהה הקיימים בארה"ב שכן, זוהי הקהילה היחידה שיצרה לעצמה מודלים ייחודיים להשתלבות. מתן נקודות זכות אקדמיות ללימודים בישיבה, הפרדה מגדרית, מערכי לימודים המקנים ידע רב על העולם היהודי מנקודות מבט שונות (היסטוריה, משפט, אומנות ועוד) וקמפוס המאפשר אורח חיים דתי-יהודי, מגדיל את מספר החרדים הצעירים החרדים הפונים לרכישת השכלה גבוהה. זאת ועוד, רובם של המנהיגים הרוחניים החרדים בארה"ב מעודדים רכישת השכלה גבוהה, אך בתנאים שיאפשרו אורח חיים דתי ושאינם יפגעו בערכים חשובים לקהילה כגון לימודי תורה, הקמת משפחה והימנעות מחשיפה לחיי הקולג' החילוניים הרגילים. אין ספק, כי לאורח החיים של הקהילות בארצן ולתמיכה הכלכלית מצד המדינה בקהילות יש השפעה מכרעת על הפניה ללימודים גבוהים</w:t>
      </w:r>
      <w:r w:rsidR="00C03614">
        <w:rPr>
          <w:rFonts w:ascii="Tahoma" w:hAnsi="Tahoma" w:cs="Tahoma" w:hint="cs"/>
          <w:sz w:val="20"/>
          <w:szCs w:val="20"/>
          <w:rtl/>
        </w:rPr>
        <w:t>.</w:t>
      </w:r>
      <w:r w:rsidRPr="00F26982">
        <w:rPr>
          <w:rFonts w:ascii="Tahoma" w:hAnsi="Tahoma" w:cs="Tahoma" w:hint="cs"/>
          <w:sz w:val="20"/>
          <w:szCs w:val="20"/>
          <w:rtl/>
        </w:rPr>
        <w:t xml:space="preserve"> </w:t>
      </w:r>
      <w:r w:rsidR="00C03614">
        <w:rPr>
          <w:rFonts w:ascii="Tahoma" w:hAnsi="Tahoma" w:cs="Tahoma" w:hint="cs"/>
          <w:sz w:val="20"/>
          <w:szCs w:val="20"/>
          <w:rtl/>
        </w:rPr>
        <w:t xml:space="preserve">עם זאת, </w:t>
      </w:r>
      <w:r w:rsidRPr="00F26982">
        <w:rPr>
          <w:rFonts w:ascii="Tahoma" w:hAnsi="Tahoma" w:cs="Tahoma" w:hint="cs"/>
          <w:sz w:val="20"/>
          <w:szCs w:val="20"/>
          <w:rtl/>
        </w:rPr>
        <w:t xml:space="preserve">עצם קיומם של מודלים אלו, גם בקהילות סגורות כמו אלו הקיימות בברוקלין ולייקווד בניו ג'רזי, יכולים להוות השראה ליצירת מודלים דומים בישראל. </w:t>
      </w:r>
    </w:p>
    <w:p w:rsidR="00E13225" w:rsidRPr="00F26982" w:rsidRDefault="00E13225" w:rsidP="00F26982">
      <w:pPr>
        <w:spacing w:line="360" w:lineRule="auto"/>
        <w:jc w:val="both"/>
        <w:rPr>
          <w:rFonts w:hint="cs"/>
          <w:sz w:val="20"/>
          <w:szCs w:val="20"/>
          <w:rtl/>
        </w:rPr>
      </w:pPr>
    </w:p>
    <w:sectPr w:rsidR="00E13225" w:rsidRPr="00F26982" w:rsidSect="00CD6AF7">
      <w:headerReference w:type="default" r:id="rId9"/>
      <w:footerReference w:type="default" r:id="rId10"/>
      <w:pgSz w:w="11906" w:h="16838"/>
      <w:pgMar w:top="1812" w:right="1133" w:bottom="144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D41" w:rsidRDefault="00CE1D41" w:rsidP="000C361B">
      <w:pPr>
        <w:spacing w:after="0" w:line="240" w:lineRule="auto"/>
      </w:pPr>
      <w:r>
        <w:separator/>
      </w:r>
    </w:p>
  </w:endnote>
  <w:endnote w:type="continuationSeparator" w:id="0">
    <w:p w:rsidR="00CE1D41" w:rsidRDefault="00CE1D41" w:rsidP="000C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44" w:rsidRDefault="001D2044" w:rsidP="00B04438">
    <w:pPr>
      <w:pStyle w:val="a7"/>
      <w:ind w:left="-708" w:hanging="1"/>
      <w:jc w:val="center"/>
      <w:rPr>
        <w:rtl/>
      </w:rPr>
    </w:pPr>
  </w:p>
  <w:p w:rsidR="00B04438" w:rsidRDefault="00B04438" w:rsidP="00B04438">
    <w:pPr>
      <w:pStyle w:val="a7"/>
      <w:ind w:left="-708" w:hanging="1"/>
      <w:jc w:val="center"/>
    </w:pPr>
  </w:p>
  <w:p w:rsidR="00B04438" w:rsidRDefault="007C35F2" w:rsidP="00763AF2">
    <w:pPr>
      <w:pStyle w:val="a7"/>
      <w:jc w:val="center"/>
      <w:rPr>
        <w:rtl/>
      </w:rPr>
    </w:pPr>
    <w:r>
      <w:rPr>
        <w:rFonts w:hint="cs"/>
        <w:noProof/>
      </w:rPr>
      <w:drawing>
        <wp:inline distT="0" distB="0" distL="0" distR="0">
          <wp:extent cx="6105525" cy="266700"/>
          <wp:effectExtent l="0" t="0" r="9525" b="0"/>
          <wp:docPr id="2" name="תמונה 2" descr="נייר מכתבי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נייר מכתבים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D41" w:rsidRDefault="00CE1D41" w:rsidP="000C361B">
      <w:pPr>
        <w:spacing w:after="0" w:line="240" w:lineRule="auto"/>
      </w:pPr>
      <w:r>
        <w:separator/>
      </w:r>
    </w:p>
  </w:footnote>
  <w:footnote w:type="continuationSeparator" w:id="0">
    <w:p w:rsidR="00CE1D41" w:rsidRDefault="00CE1D41" w:rsidP="000C361B">
      <w:pPr>
        <w:spacing w:after="0" w:line="240" w:lineRule="auto"/>
      </w:pPr>
      <w:r>
        <w:continuationSeparator/>
      </w:r>
    </w:p>
  </w:footnote>
  <w:footnote w:id="1">
    <w:p w:rsidR="00F26982" w:rsidRDefault="00F26982" w:rsidP="00F26982">
      <w:pPr>
        <w:pStyle w:val="ab"/>
      </w:pPr>
      <w:r>
        <w:rPr>
          <w:rStyle w:val="ad"/>
        </w:rPr>
        <w:footnoteRef/>
      </w:r>
      <w:r>
        <w:rPr>
          <w:rtl/>
        </w:rPr>
        <w:t xml:space="preserve"> פרי-חזן, </w:t>
      </w:r>
      <w:proofErr w:type="spellStart"/>
      <w:r>
        <w:rPr>
          <w:rtl/>
        </w:rPr>
        <w:t>לטם</w:t>
      </w:r>
      <w:proofErr w:type="spellEnd"/>
      <w:r>
        <w:rPr>
          <w:rtl/>
        </w:rPr>
        <w:t xml:space="preserve"> (2013 .(החינוך החרדי בישראל: בין משפט, תרבות ופוליטיקה. ירושלים</w:t>
      </w:r>
      <w:r>
        <w:t xml:space="preserve">: </w:t>
      </w:r>
      <w:r>
        <w:rPr>
          <w:rFonts w:hint="cs"/>
          <w:rtl/>
        </w:rPr>
        <w:t xml:space="preserve"> </w:t>
      </w:r>
      <w:r>
        <w:rPr>
          <w:rtl/>
        </w:rPr>
        <w:t>האוניברסיטה העברית בירושלים</w:t>
      </w:r>
      <w:r>
        <w:t>.</w:t>
      </w:r>
    </w:p>
  </w:footnote>
  <w:footnote w:id="2">
    <w:p w:rsidR="00F26982" w:rsidRPr="00BE4E57" w:rsidRDefault="00F26982" w:rsidP="00D95F49">
      <w:pPr>
        <w:rPr>
          <w:sz w:val="20"/>
        </w:rPr>
      </w:pPr>
      <w:r w:rsidRPr="00BE4E57">
        <w:rPr>
          <w:rStyle w:val="ad"/>
          <w:sz w:val="20"/>
        </w:rPr>
        <w:footnoteRef/>
      </w:r>
      <w:r w:rsidRPr="00BE4E57">
        <w:rPr>
          <w:sz w:val="20"/>
          <w:rtl/>
        </w:rPr>
        <w:t xml:space="preserve"> </w:t>
      </w:r>
      <w:r w:rsidRPr="00BE4E57">
        <w:rPr>
          <w:sz w:val="20"/>
        </w:rPr>
        <w:t xml:space="preserve">Pew Research Center:   </w:t>
      </w:r>
      <w:hyperlink r:id="rId1" w:history="1">
        <w:r w:rsidRPr="00BE4E57">
          <w:rPr>
            <w:rStyle w:val="Hyperlink"/>
            <w:sz w:val="20"/>
          </w:rPr>
          <w:t>A Portrait of American Orthodox Jews</w:t>
        </w:r>
      </w:hyperlink>
      <w:r w:rsidRPr="00BE4E57">
        <w:rPr>
          <w:sz w:val="20"/>
        </w:rPr>
        <w:t xml:space="preserve">. August 2015. </w:t>
      </w:r>
    </w:p>
    <w:p w:rsidR="00F26982" w:rsidRDefault="00F26982" w:rsidP="00F26982">
      <w:pPr>
        <w:pStyle w:val="ab"/>
        <w:bidi w:val="0"/>
        <w:jc w:val="left"/>
      </w:pPr>
    </w:p>
  </w:footnote>
  <w:footnote w:id="3">
    <w:p w:rsidR="00F26982" w:rsidRPr="004826CF" w:rsidRDefault="00F26982" w:rsidP="00F26982">
      <w:pPr>
        <w:pStyle w:val="ab"/>
        <w:rPr>
          <w:rFonts w:hint="cs"/>
          <w:rtl/>
        </w:rPr>
      </w:pPr>
      <w:r>
        <w:rPr>
          <w:rStyle w:val="ad"/>
        </w:rPr>
        <w:footnoteRef/>
      </w:r>
      <w:r>
        <w:rPr>
          <w:rtl/>
        </w:rPr>
        <w:t xml:space="preserve"> </w:t>
      </w:r>
      <w:r>
        <w:rPr>
          <w:rFonts w:hint="cs"/>
          <w:rtl/>
        </w:rPr>
        <w:t xml:space="preserve">עמירם גונן, 2000. </w:t>
      </w:r>
      <w:r>
        <w:rPr>
          <w:rFonts w:hint="cs"/>
          <w:i/>
          <w:iCs/>
          <w:rtl/>
        </w:rPr>
        <w:t xml:space="preserve">מהישיבה לעבודה, הניסיון האמריקני ולקחים לישראל. </w:t>
      </w:r>
      <w:r>
        <w:rPr>
          <w:rFonts w:hint="cs"/>
          <w:rtl/>
        </w:rPr>
        <w:t xml:space="preserve">מכון </w:t>
      </w:r>
      <w:proofErr w:type="spellStart"/>
      <w:r>
        <w:rPr>
          <w:rFonts w:hint="cs"/>
          <w:rtl/>
        </w:rPr>
        <w:t>פלורסהיימר</w:t>
      </w:r>
      <w:proofErr w:type="spellEnd"/>
      <w:r>
        <w:rPr>
          <w:rFonts w:hint="cs"/>
          <w:rtl/>
        </w:rPr>
        <w:t xml:space="preserve"> למחקרי מדיניות, ירושלים. </w:t>
      </w:r>
    </w:p>
  </w:footnote>
  <w:footnote w:id="4">
    <w:p w:rsidR="00F26982" w:rsidRPr="00185D08" w:rsidRDefault="00F26982" w:rsidP="00F26982">
      <w:pPr>
        <w:bidi w:val="0"/>
        <w:rPr>
          <w:sz w:val="20"/>
        </w:rPr>
      </w:pPr>
      <w:r w:rsidRPr="00185D08">
        <w:rPr>
          <w:sz w:val="18"/>
          <w:szCs w:val="18"/>
          <w:vertAlign w:val="superscript"/>
        </w:rPr>
        <w:footnoteRef/>
      </w:r>
      <w:r>
        <w:rPr>
          <w:sz w:val="20"/>
        </w:rPr>
        <w:t xml:space="preserve"> </w:t>
      </w:r>
      <w:hyperlink r:id="rId2" w:history="1">
        <w:proofErr w:type="spellStart"/>
        <w:r w:rsidRPr="00185D08">
          <w:rPr>
            <w:rStyle w:val="Hyperlink"/>
            <w:sz w:val="20"/>
          </w:rPr>
          <w:t>Touro</w:t>
        </w:r>
        <w:proofErr w:type="spellEnd"/>
        <w:r w:rsidRPr="00185D08">
          <w:rPr>
            <w:rStyle w:val="Hyperlink"/>
            <w:sz w:val="20"/>
          </w:rPr>
          <w:t xml:space="preserve"> Offers Academic Excellence With an Authentic Jewish Experience</w:t>
        </w:r>
      </w:hyperlink>
      <w:r w:rsidRPr="00185D08">
        <w:rPr>
          <w:sz w:val="20"/>
        </w:rPr>
        <w:t xml:space="preserve">. November 2016. </w:t>
      </w:r>
    </w:p>
    <w:p w:rsidR="00F26982" w:rsidRDefault="00F26982" w:rsidP="00F26982">
      <w:pPr>
        <w:pStyle w:val="ab"/>
        <w:bidi w:val="0"/>
        <w:jc w:val="left"/>
      </w:pPr>
    </w:p>
  </w:footnote>
  <w:footnote w:id="5">
    <w:p w:rsidR="00D95F49" w:rsidRDefault="00D95F49">
      <w:pPr>
        <w:pStyle w:val="ab"/>
        <w:rPr>
          <w:rFonts w:hint="cs"/>
        </w:rPr>
      </w:pPr>
      <w:r>
        <w:rPr>
          <w:rStyle w:val="ad"/>
        </w:rPr>
        <w:footnoteRef/>
      </w:r>
      <w:r w:rsidRPr="004F3A08">
        <w:t>2016 Resolution: Orthodox Jewish Students on University Campuses</w:t>
      </w:r>
      <w:r>
        <w:t> Adopted</w:t>
      </w:r>
      <w:r w:rsidRPr="004F3A08">
        <w:t xml:space="preserve"> by direct vote of the RCA membership. </w:t>
      </w:r>
      <w:hyperlink r:id="rId3" w:history="1">
        <w:r w:rsidRPr="004F3A08">
          <w:rPr>
            <w:rStyle w:val="Hyperlink"/>
          </w:rPr>
          <w:t>http://www.rabbis.org/news/article.cfm?id=105897</w:t>
        </w:r>
      </w:hyperlink>
      <w:r>
        <w:t xml:space="preserve"> .</w:t>
      </w:r>
    </w:p>
  </w:footnote>
  <w:footnote w:id="6">
    <w:p w:rsidR="00F26982" w:rsidRPr="00891A0F" w:rsidRDefault="00F26982" w:rsidP="00D95F49">
      <w:pPr>
        <w:bidi w:val="0"/>
        <w:spacing w:after="0"/>
        <w:contextualSpacing/>
        <w:rPr>
          <w:sz w:val="20"/>
        </w:rPr>
      </w:pPr>
      <w:r w:rsidRPr="00891A0F">
        <w:rPr>
          <w:rStyle w:val="ad"/>
          <w:sz w:val="20"/>
        </w:rPr>
        <w:footnoteRef/>
      </w:r>
      <w:r w:rsidRPr="00891A0F">
        <w:rPr>
          <w:sz w:val="20"/>
          <w:rtl/>
        </w:rPr>
        <w:t xml:space="preserve"> </w:t>
      </w:r>
      <w:hyperlink r:id="rId4" w:history="1">
        <w:r w:rsidRPr="00891A0F">
          <w:rPr>
            <w:rStyle w:val="Hyperlink"/>
            <w:sz w:val="20"/>
          </w:rPr>
          <w:t xml:space="preserve">Ultra-Orthodox Jewish Sect Reportedly Bars Women </w:t>
        </w:r>
        <w:proofErr w:type="gramStart"/>
        <w:r w:rsidRPr="00891A0F">
          <w:rPr>
            <w:rStyle w:val="Hyperlink"/>
            <w:sz w:val="20"/>
          </w:rPr>
          <w:t>From</w:t>
        </w:r>
        <w:proofErr w:type="gramEnd"/>
        <w:r w:rsidRPr="00891A0F">
          <w:rPr>
            <w:rStyle w:val="Hyperlink"/>
            <w:sz w:val="20"/>
          </w:rPr>
          <w:t xml:space="preserve"> 'Dangerous' Higher Education. HaAretz, August 2016.</w:t>
        </w:r>
      </w:hyperlink>
      <w:r w:rsidRPr="00891A0F">
        <w:rPr>
          <w:sz w:val="20"/>
        </w:rPr>
        <w:t xml:space="preserve"> </w:t>
      </w:r>
    </w:p>
  </w:footnote>
  <w:footnote w:id="7">
    <w:p w:rsidR="00F26982" w:rsidRPr="00037F70" w:rsidRDefault="00F26982" w:rsidP="00F26982">
      <w:pPr>
        <w:pStyle w:val="ab"/>
        <w:rPr>
          <w:rFonts w:hint="cs"/>
          <w:rtl/>
        </w:rPr>
      </w:pPr>
      <w:r>
        <w:rPr>
          <w:rStyle w:val="ad"/>
        </w:rPr>
        <w:footnoteRef/>
      </w:r>
      <w:r>
        <w:rPr>
          <w:rtl/>
        </w:rPr>
        <w:t xml:space="preserve"> </w:t>
      </w:r>
      <w:hyperlink r:id="rId5" w:history="1">
        <w:proofErr w:type="spellStart"/>
        <w:r w:rsidRPr="00037F70">
          <w:rPr>
            <w:rStyle w:val="Hyperlink"/>
            <w:rFonts w:hint="cs"/>
            <w:rtl/>
          </w:rPr>
          <w:t>לטם</w:t>
        </w:r>
        <w:proofErr w:type="spellEnd"/>
        <w:r w:rsidRPr="00037F70">
          <w:rPr>
            <w:rStyle w:val="Hyperlink"/>
            <w:rFonts w:hint="cs"/>
            <w:rtl/>
          </w:rPr>
          <w:t xml:space="preserve"> פרי- חזן, 2015. </w:t>
        </w:r>
        <w:r w:rsidRPr="00037F70">
          <w:rPr>
            <w:rStyle w:val="Hyperlink"/>
            <w:rFonts w:hint="cs"/>
            <w:i/>
            <w:iCs/>
            <w:rtl/>
          </w:rPr>
          <w:t>השפעת משפט החינוך על בתי הספר החרדיים באנטוורפן: לקחים לישראל</w:t>
        </w:r>
        <w:r w:rsidRPr="00037F70">
          <w:rPr>
            <w:rStyle w:val="Hyperlink"/>
            <w:rFonts w:hint="cs"/>
            <w:rtl/>
          </w:rPr>
          <w:t>.</w:t>
        </w:r>
      </w:hyperlink>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03F" w:rsidRDefault="007C35F2">
    <w:pPr>
      <w:pStyle w:val="a5"/>
      <w:rPr>
        <w:rtl/>
      </w:rPr>
    </w:pPr>
    <w:r>
      <w:rPr>
        <w:rFonts w:hint="cs"/>
        <w:noProof/>
      </w:rPr>
      <w:drawing>
        <wp:inline distT="0" distB="0" distL="0" distR="0">
          <wp:extent cx="1809750" cy="638175"/>
          <wp:effectExtent l="0" t="0" r="0" b="0"/>
          <wp:docPr id="1" name="תמונה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C04"/>
    <w:multiLevelType w:val="hybridMultilevel"/>
    <w:tmpl w:val="6706DB64"/>
    <w:lvl w:ilvl="0" w:tplc="E79CFB3A">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D6C63"/>
    <w:multiLevelType w:val="hybridMultilevel"/>
    <w:tmpl w:val="DA220BA6"/>
    <w:lvl w:ilvl="0" w:tplc="2A0C9D52">
      <w:start w:val="19"/>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54CCC"/>
    <w:multiLevelType w:val="hybridMultilevel"/>
    <w:tmpl w:val="EA1E0B1A"/>
    <w:lvl w:ilvl="0" w:tplc="805A5EF2">
      <w:start w:val="20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976A4"/>
    <w:multiLevelType w:val="multilevel"/>
    <w:tmpl w:val="964C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29"/>
    <w:rsid w:val="00016D31"/>
    <w:rsid w:val="0004105D"/>
    <w:rsid w:val="00061FFD"/>
    <w:rsid w:val="00071E22"/>
    <w:rsid w:val="00071FFF"/>
    <w:rsid w:val="0007371E"/>
    <w:rsid w:val="00082478"/>
    <w:rsid w:val="000B0D27"/>
    <w:rsid w:val="000C2FA3"/>
    <w:rsid w:val="000C361B"/>
    <w:rsid w:val="000E09FE"/>
    <w:rsid w:val="00111315"/>
    <w:rsid w:val="00114C15"/>
    <w:rsid w:val="00147B55"/>
    <w:rsid w:val="00182C05"/>
    <w:rsid w:val="001D2044"/>
    <w:rsid w:val="001F5CEB"/>
    <w:rsid w:val="00235430"/>
    <w:rsid w:val="00254694"/>
    <w:rsid w:val="00262F31"/>
    <w:rsid w:val="002733E6"/>
    <w:rsid w:val="00286CC3"/>
    <w:rsid w:val="002C38F6"/>
    <w:rsid w:val="00312AD8"/>
    <w:rsid w:val="00333C38"/>
    <w:rsid w:val="00346286"/>
    <w:rsid w:val="003776D1"/>
    <w:rsid w:val="003913A1"/>
    <w:rsid w:val="003C0C41"/>
    <w:rsid w:val="003E521A"/>
    <w:rsid w:val="00402D79"/>
    <w:rsid w:val="00410E43"/>
    <w:rsid w:val="00411A09"/>
    <w:rsid w:val="0041215C"/>
    <w:rsid w:val="00421D9A"/>
    <w:rsid w:val="00427598"/>
    <w:rsid w:val="0043199A"/>
    <w:rsid w:val="00452CBB"/>
    <w:rsid w:val="00457F4B"/>
    <w:rsid w:val="0049596C"/>
    <w:rsid w:val="004B3B42"/>
    <w:rsid w:val="004E0F1E"/>
    <w:rsid w:val="00506E9F"/>
    <w:rsid w:val="0054093E"/>
    <w:rsid w:val="00552484"/>
    <w:rsid w:val="005715F9"/>
    <w:rsid w:val="005814B6"/>
    <w:rsid w:val="005C19F8"/>
    <w:rsid w:val="00630CCB"/>
    <w:rsid w:val="00631B4A"/>
    <w:rsid w:val="0066161D"/>
    <w:rsid w:val="00662A4F"/>
    <w:rsid w:val="00672341"/>
    <w:rsid w:val="006D2729"/>
    <w:rsid w:val="006D379F"/>
    <w:rsid w:val="006D7E06"/>
    <w:rsid w:val="006E3AD0"/>
    <w:rsid w:val="00721166"/>
    <w:rsid w:val="00763AF2"/>
    <w:rsid w:val="00776636"/>
    <w:rsid w:val="007B3C6D"/>
    <w:rsid w:val="007B6C45"/>
    <w:rsid w:val="007C35F2"/>
    <w:rsid w:val="007C6017"/>
    <w:rsid w:val="007F1884"/>
    <w:rsid w:val="007F42A5"/>
    <w:rsid w:val="00807D01"/>
    <w:rsid w:val="00854D7E"/>
    <w:rsid w:val="008565E4"/>
    <w:rsid w:val="00856DA8"/>
    <w:rsid w:val="00861DB0"/>
    <w:rsid w:val="00861E21"/>
    <w:rsid w:val="00877820"/>
    <w:rsid w:val="008B2244"/>
    <w:rsid w:val="008B64B4"/>
    <w:rsid w:val="008C4672"/>
    <w:rsid w:val="009118C7"/>
    <w:rsid w:val="009B062E"/>
    <w:rsid w:val="009C5E6B"/>
    <w:rsid w:val="009D3DA0"/>
    <w:rsid w:val="009F2320"/>
    <w:rsid w:val="00A25BB5"/>
    <w:rsid w:val="00A34105"/>
    <w:rsid w:val="00A632E6"/>
    <w:rsid w:val="00AA6021"/>
    <w:rsid w:val="00AD5321"/>
    <w:rsid w:val="00B04438"/>
    <w:rsid w:val="00B05A7B"/>
    <w:rsid w:val="00B3093C"/>
    <w:rsid w:val="00B64696"/>
    <w:rsid w:val="00B66274"/>
    <w:rsid w:val="00BB53BC"/>
    <w:rsid w:val="00C02E9A"/>
    <w:rsid w:val="00C03614"/>
    <w:rsid w:val="00C22938"/>
    <w:rsid w:val="00C630D8"/>
    <w:rsid w:val="00C641FA"/>
    <w:rsid w:val="00C86F88"/>
    <w:rsid w:val="00C91C89"/>
    <w:rsid w:val="00CC58B2"/>
    <w:rsid w:val="00CC7A8C"/>
    <w:rsid w:val="00CD6AF7"/>
    <w:rsid w:val="00CE1D41"/>
    <w:rsid w:val="00D24238"/>
    <w:rsid w:val="00D333FA"/>
    <w:rsid w:val="00D36ADF"/>
    <w:rsid w:val="00D7103F"/>
    <w:rsid w:val="00D8782D"/>
    <w:rsid w:val="00D95F49"/>
    <w:rsid w:val="00DD026E"/>
    <w:rsid w:val="00DE748D"/>
    <w:rsid w:val="00E004D4"/>
    <w:rsid w:val="00E13225"/>
    <w:rsid w:val="00E2402D"/>
    <w:rsid w:val="00E421BF"/>
    <w:rsid w:val="00E64AE4"/>
    <w:rsid w:val="00E84D58"/>
    <w:rsid w:val="00EA1736"/>
    <w:rsid w:val="00EB6EB2"/>
    <w:rsid w:val="00EC05F1"/>
    <w:rsid w:val="00ED705F"/>
    <w:rsid w:val="00F01AF8"/>
    <w:rsid w:val="00F02D76"/>
    <w:rsid w:val="00F0384F"/>
    <w:rsid w:val="00F1558F"/>
    <w:rsid w:val="00F20490"/>
    <w:rsid w:val="00F26982"/>
    <w:rsid w:val="00F51D2B"/>
    <w:rsid w:val="00F6025C"/>
    <w:rsid w:val="00F64054"/>
    <w:rsid w:val="00F65AC1"/>
    <w:rsid w:val="00F94AA2"/>
    <w:rsid w:val="00FC0D21"/>
    <w:rsid w:val="00FE59FB"/>
    <w:rsid w:val="00FF7AF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2337E1-0571-46AC-83C6-5F1558F3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84"/>
    <w:pPr>
      <w:bidi/>
      <w:spacing w:after="200" w:line="276" w:lineRule="auto"/>
    </w:pPr>
    <w:rPr>
      <w:sz w:val="22"/>
      <w:szCs w:val="22"/>
    </w:rPr>
  </w:style>
  <w:style w:type="paragraph" w:styleId="1">
    <w:name w:val="heading 1"/>
    <w:basedOn w:val="a"/>
    <w:next w:val="a"/>
    <w:link w:val="10"/>
    <w:uiPriority w:val="9"/>
    <w:qFormat/>
    <w:rsid w:val="001F5CEB"/>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1F5CEB"/>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61B"/>
    <w:pPr>
      <w:spacing w:after="0" w:line="240" w:lineRule="auto"/>
    </w:pPr>
    <w:rPr>
      <w:rFonts w:ascii="Tahoma" w:hAnsi="Tahoma" w:cs="Tahoma"/>
      <w:sz w:val="16"/>
      <w:szCs w:val="16"/>
    </w:rPr>
  </w:style>
  <w:style w:type="character" w:customStyle="1" w:styleId="a4">
    <w:name w:val="טקסט בלונים תו"/>
    <w:link w:val="a3"/>
    <w:uiPriority w:val="99"/>
    <w:semiHidden/>
    <w:rsid w:val="000C361B"/>
    <w:rPr>
      <w:rFonts w:ascii="Tahoma" w:hAnsi="Tahoma" w:cs="Tahoma"/>
      <w:sz w:val="16"/>
      <w:szCs w:val="16"/>
    </w:rPr>
  </w:style>
  <w:style w:type="paragraph" w:styleId="a5">
    <w:name w:val="header"/>
    <w:basedOn w:val="a"/>
    <w:link w:val="a6"/>
    <w:uiPriority w:val="99"/>
    <w:unhideWhenUsed/>
    <w:rsid w:val="000C361B"/>
    <w:pPr>
      <w:tabs>
        <w:tab w:val="center" w:pos="4153"/>
        <w:tab w:val="right" w:pos="8306"/>
      </w:tabs>
      <w:spacing w:after="0" w:line="240" w:lineRule="auto"/>
    </w:pPr>
  </w:style>
  <w:style w:type="character" w:customStyle="1" w:styleId="a6">
    <w:name w:val="כותרת עליונה תו"/>
    <w:basedOn w:val="a0"/>
    <w:link w:val="a5"/>
    <w:uiPriority w:val="99"/>
    <w:rsid w:val="000C361B"/>
  </w:style>
  <w:style w:type="paragraph" w:styleId="a7">
    <w:name w:val="footer"/>
    <w:basedOn w:val="a"/>
    <w:link w:val="a8"/>
    <w:uiPriority w:val="99"/>
    <w:unhideWhenUsed/>
    <w:rsid w:val="000C361B"/>
    <w:pPr>
      <w:tabs>
        <w:tab w:val="center" w:pos="4153"/>
        <w:tab w:val="right" w:pos="8306"/>
      </w:tabs>
      <w:spacing w:after="0" w:line="240" w:lineRule="auto"/>
    </w:pPr>
  </w:style>
  <w:style w:type="character" w:customStyle="1" w:styleId="a8">
    <w:name w:val="כותרת תחתונה תו"/>
    <w:basedOn w:val="a0"/>
    <w:link w:val="a7"/>
    <w:uiPriority w:val="99"/>
    <w:rsid w:val="000C361B"/>
  </w:style>
  <w:style w:type="table" w:styleId="a9">
    <w:name w:val="Table Grid"/>
    <w:basedOn w:val="a1"/>
    <w:uiPriority w:val="59"/>
    <w:rsid w:val="001F5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F5CEB"/>
    <w:rPr>
      <w:color w:val="0563C1"/>
      <w:u w:val="single"/>
    </w:rPr>
  </w:style>
  <w:style w:type="character" w:customStyle="1" w:styleId="20">
    <w:name w:val="כותרת 2 תו"/>
    <w:link w:val="2"/>
    <w:uiPriority w:val="9"/>
    <w:rsid w:val="001F5CEB"/>
    <w:rPr>
      <w:rFonts w:ascii="Calibri Light" w:eastAsia="Times New Roman" w:hAnsi="Calibri Light" w:cs="Times New Roman"/>
      <w:b/>
      <w:bCs/>
      <w:i/>
      <w:iCs/>
      <w:sz w:val="28"/>
      <w:szCs w:val="28"/>
    </w:rPr>
  </w:style>
  <w:style w:type="character" w:customStyle="1" w:styleId="10">
    <w:name w:val="כותרת 1 תו"/>
    <w:link w:val="1"/>
    <w:uiPriority w:val="9"/>
    <w:rsid w:val="001F5CEB"/>
    <w:rPr>
      <w:rFonts w:ascii="Calibri Light" w:eastAsia="Times New Roman" w:hAnsi="Calibri Light" w:cs="Times New Roman"/>
      <w:b/>
      <w:bCs/>
      <w:kern w:val="32"/>
      <w:sz w:val="32"/>
      <w:szCs w:val="32"/>
    </w:rPr>
  </w:style>
  <w:style w:type="paragraph" w:styleId="aa">
    <w:name w:val="List Paragraph"/>
    <w:basedOn w:val="a"/>
    <w:uiPriority w:val="34"/>
    <w:qFormat/>
    <w:rsid w:val="00F26982"/>
    <w:pPr>
      <w:spacing w:after="160" w:line="360" w:lineRule="auto"/>
      <w:ind w:left="720"/>
      <w:contextualSpacing/>
      <w:jc w:val="both"/>
    </w:pPr>
    <w:rPr>
      <w:rFonts w:asciiTheme="minorHAnsi" w:eastAsiaTheme="minorHAnsi" w:hAnsiTheme="minorHAnsi" w:cs="David"/>
      <w:szCs w:val="24"/>
    </w:rPr>
  </w:style>
  <w:style w:type="paragraph" w:styleId="ab">
    <w:name w:val="footnote text"/>
    <w:basedOn w:val="a"/>
    <w:link w:val="ac"/>
    <w:uiPriority w:val="99"/>
    <w:semiHidden/>
    <w:unhideWhenUsed/>
    <w:rsid w:val="00F26982"/>
    <w:pPr>
      <w:spacing w:after="0" w:line="240" w:lineRule="auto"/>
      <w:jc w:val="both"/>
    </w:pPr>
    <w:rPr>
      <w:rFonts w:asciiTheme="minorHAnsi" w:eastAsiaTheme="minorHAnsi" w:hAnsiTheme="minorHAnsi" w:cs="David"/>
      <w:sz w:val="20"/>
      <w:szCs w:val="20"/>
    </w:rPr>
  </w:style>
  <w:style w:type="character" w:customStyle="1" w:styleId="ac">
    <w:name w:val="טקסט הערת שוליים תו"/>
    <w:basedOn w:val="a0"/>
    <w:link w:val="ab"/>
    <w:uiPriority w:val="99"/>
    <w:semiHidden/>
    <w:rsid w:val="00F26982"/>
    <w:rPr>
      <w:rFonts w:asciiTheme="minorHAnsi" w:eastAsiaTheme="minorHAnsi" w:hAnsiTheme="minorHAnsi" w:cs="David"/>
    </w:rPr>
  </w:style>
  <w:style w:type="character" w:styleId="ad">
    <w:name w:val="footnote reference"/>
    <w:basedOn w:val="a0"/>
    <w:uiPriority w:val="99"/>
    <w:semiHidden/>
    <w:unhideWhenUsed/>
    <w:rsid w:val="00F26982"/>
    <w:rPr>
      <w:vertAlign w:val="superscript"/>
    </w:rPr>
  </w:style>
  <w:style w:type="character" w:styleId="FollowedHyperlink">
    <w:name w:val="FollowedHyperlink"/>
    <w:basedOn w:val="a0"/>
    <w:uiPriority w:val="99"/>
    <w:semiHidden/>
    <w:unhideWhenUsed/>
    <w:rsid w:val="00F26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jl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rabbis.org/news/article.cfm?id=105897" TargetMode="External"/><Relationship Id="rId2" Type="http://schemas.openxmlformats.org/officeDocument/2006/relationships/hyperlink" Target="http://jewishlinknj.com/features/15513-touro-offers-academic-excellence-with-an-authentic-jewish-experience" TargetMode="External"/><Relationship Id="rId1" Type="http://schemas.openxmlformats.org/officeDocument/2006/relationships/hyperlink" Target="http://www.pewforum.org/2015/08/26/a-portrait-of-american-orthodox-jews/" TargetMode="External"/><Relationship Id="rId5" Type="http://schemas.openxmlformats.org/officeDocument/2006/relationships/hyperlink" Target="http://www.haredisociety.org/uploads/files/686460861628899888-%D7%A4%D7%A8%D7%99-%D7%97%D7%96%D7%9F-%D7%94%D7%96%D7%9B%D7%95%D7%AA-%D7%9C%D7%97%D7%95%D7%A4%D7%A9-%D7%97%D7%99%D7%A0%D7%95%D7%9B%D7%99-%D7%91%D7%91%D7%9C%D7%92%D7%99%D7%94-%D7%95%D7%91%D7%99%D7%A9%D7%A8%D7%90%D7%9C.pdf" TargetMode="External"/><Relationship Id="rId4" Type="http://schemas.openxmlformats.org/officeDocument/2006/relationships/hyperlink" Target="http://www.haaretz.com/world-news/1.7383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9217-785F-4CA2-B11F-57166712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2189</Words>
  <Characters>10949</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IDC</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shai talmor</cp:lastModifiedBy>
  <cp:revision>4</cp:revision>
  <cp:lastPrinted>2014-05-25T08:32:00Z</cp:lastPrinted>
  <dcterms:created xsi:type="dcterms:W3CDTF">2017-07-09T14:29:00Z</dcterms:created>
  <dcterms:modified xsi:type="dcterms:W3CDTF">2017-07-09T14:39:00Z</dcterms:modified>
</cp:coreProperties>
</file>